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8D" w:rsidRDefault="004A1D9D">
      <w:pPr>
        <w:tabs>
          <w:tab w:val="left" w:pos="2880"/>
          <w:tab w:val="left" w:pos="3960"/>
        </w:tabs>
        <w:jc w:val="center"/>
        <w:rPr>
          <w:color w:val="000000"/>
        </w:rPr>
      </w:pPr>
      <w:r>
        <w:rPr>
          <w:noProof/>
          <w:lang w:eastAsia="ru-RU"/>
        </w:rPr>
        <mc:AlternateContent>
          <mc:Choice Requires="wps">
            <w:drawing>
              <wp:anchor distT="0" distB="0" distL="114300" distR="114300" simplePos="0" relativeHeight="2" behindDoc="0" locked="0" layoutInCell="1" allowOverlap="1">
                <wp:simplePos x="0" y="0"/>
                <wp:positionH relativeFrom="page">
                  <wp:posOffset>3701415</wp:posOffset>
                </wp:positionH>
                <wp:positionV relativeFrom="paragraph">
                  <wp:posOffset>635</wp:posOffset>
                </wp:positionV>
                <wp:extent cx="732155" cy="92202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32155" cy="922020"/>
                        </a:xfrm>
                        <a:prstGeom prst="rect">
                          <a:avLst/>
                        </a:prstGeom>
                        <a:solidFill>
                          <a:srgbClr val="FFFFFF">
                            <a:alpha val="0"/>
                          </a:srgbClr>
                        </a:solidFill>
                      </wps:spPr>
                      <wps:txbx>
                        <w:txbxContent>
                          <w:p w:rsidR="00D80D7D" w:rsidRDefault="00D80D7D">
                            <w:pPr>
                              <w:jc w:val="center"/>
                              <w:rPr>
                                <w:color w:val="000000"/>
                                <w:sz w:val="28"/>
                                <w:lang w:val="en-US" w:eastAsia="en-US"/>
                              </w:rPr>
                            </w:pPr>
                            <w:r>
                              <w:rPr>
                                <w:noProof/>
                                <w:color w:val="000000"/>
                                <w:sz w:val="28"/>
                                <w:lang w:eastAsia="ru-RU"/>
                              </w:rPr>
                              <w:drawing>
                                <wp:inline distT="0" distB="0" distL="0" distR="0">
                                  <wp:extent cx="731520" cy="92202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l="-7" t="-6" r="-7" b="-6"/>
                                          <a:stretch>
                                            <a:fillRect/>
                                          </a:stretch>
                                        </pic:blipFill>
                                        <pic:spPr bwMode="auto">
                                          <a:xfrm>
                                            <a:off x="0" y="0"/>
                                            <a:ext cx="731520" cy="922020"/>
                                          </a:xfrm>
                                          <a:prstGeom prst="rect">
                                            <a:avLst/>
                                          </a:prstGeom>
                                        </pic:spPr>
                                      </pic:pic>
                                    </a:graphicData>
                                  </a:graphic>
                                </wp:inline>
                              </w:drawing>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91.45pt;margin-top:.05pt;width:57.65pt;height:72.6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" stroked="f">
                <v:fill opacity="0"/>
                <v:textbox inset="0,0,0,0">
                  <w:txbxContent>
                    <w:p w:rsidR="00D80D7D" w:rsidRDefault="00D80D7D">
                      <w:pPr>
                        <w:jc w:val="center"/>
                        <w:rPr>
                          <w:color w:val="000000"/>
                          <w:sz w:val="28"/>
                          <w:lang w:val="en-US" w:eastAsia="en-US"/>
                        </w:rPr>
                      </w:pPr>
                      <w:r>
                        <w:rPr>
                          <w:noProof/>
                          <w:color w:val="000000"/>
                          <w:sz w:val="28"/>
                          <w:lang w:eastAsia="ru-RU"/>
                        </w:rPr>
                        <w:drawing>
                          <wp:inline distT="0" distB="0" distL="0" distR="0">
                            <wp:extent cx="731520" cy="92202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rcRect l="-7" t="-6" r="-7" b="-6"/>
                                    <a:stretch>
                                      <a:fillRect/>
                                    </a:stretch>
                                  </pic:blipFill>
                                  <pic:spPr bwMode="auto">
                                    <a:xfrm>
                                      <a:off x="0" y="0"/>
                                      <a:ext cx="731520" cy="922020"/>
                                    </a:xfrm>
                                    <a:prstGeom prst="rect">
                                      <a:avLst/>
                                    </a:prstGeom>
                                  </pic:spPr>
                                </pic:pic>
                              </a:graphicData>
                            </a:graphic>
                          </wp:inline>
                        </w:drawing>
                      </w:r>
                    </w:p>
                  </w:txbxContent>
                </v:textbox>
                <w10:wrap type="square" side="largest" anchorx="page"/>
              </v:shape>
            </w:pict>
          </mc:Fallback>
        </mc:AlternateContent>
      </w:r>
    </w:p>
    <w:p w:rsidR="0080028D" w:rsidRDefault="0080028D">
      <w:pPr>
        <w:tabs>
          <w:tab w:val="left" w:pos="2880"/>
          <w:tab w:val="left" w:pos="3960"/>
        </w:tabs>
        <w:jc w:val="center"/>
        <w:rPr>
          <w:color w:val="000000"/>
        </w:rPr>
      </w:pPr>
    </w:p>
    <w:p w:rsidR="0080028D" w:rsidRDefault="0080028D">
      <w:pPr>
        <w:tabs>
          <w:tab w:val="left" w:pos="2880"/>
          <w:tab w:val="left" w:pos="3960"/>
        </w:tabs>
        <w:jc w:val="center"/>
        <w:rPr>
          <w:color w:val="000000"/>
        </w:rPr>
      </w:pPr>
    </w:p>
    <w:p w:rsidR="0080028D" w:rsidRDefault="004A1D9D">
      <w:pPr>
        <w:tabs>
          <w:tab w:val="left" w:pos="2880"/>
          <w:tab w:val="left" w:pos="3960"/>
        </w:tabs>
        <w:jc w:val="center"/>
        <w:rPr>
          <w:color w:val="000000"/>
        </w:rPr>
      </w:pPr>
      <w:r>
        <w:rPr>
          <w:color w:val="000000"/>
        </w:rPr>
        <w:br/>
      </w:r>
    </w:p>
    <w:p w:rsidR="0080028D" w:rsidRDefault="004A1D9D">
      <w:pPr>
        <w:tabs>
          <w:tab w:val="left" w:pos="2880"/>
          <w:tab w:val="left" w:pos="3960"/>
        </w:tabs>
        <w:jc w:val="center"/>
        <w:rPr>
          <w:rFonts w:ascii="Courier" w:hAnsi="Courier" w:cs="Courier"/>
          <w:color w:val="000000"/>
        </w:rPr>
      </w:pPr>
      <w:r>
        <w:rPr>
          <w:color w:val="000000"/>
        </w:rPr>
        <w:t xml:space="preserve"> </w:t>
      </w:r>
    </w:p>
    <w:p w:rsidR="0080028D" w:rsidRDefault="0080028D">
      <w:pPr>
        <w:rPr>
          <w:rFonts w:ascii="Courier" w:hAnsi="Courier" w:cs="Courier"/>
          <w:color w:val="000000"/>
        </w:rPr>
      </w:pPr>
    </w:p>
    <w:p w:rsidR="0080028D" w:rsidRDefault="004A1D9D">
      <w:pPr>
        <w:pStyle w:val="a8"/>
        <w:rPr>
          <w:color w:val="000000"/>
        </w:rPr>
      </w:pPr>
      <w:r>
        <w:rPr>
          <w:color w:val="000000"/>
        </w:rPr>
        <w:t>ПРАВИТЕЛЬСТВО   ЧУКОТСКОГО  АВТОНОМНОГО  ОКРУГА</w:t>
      </w:r>
    </w:p>
    <w:p w:rsidR="0080028D" w:rsidRDefault="0080028D">
      <w:pPr>
        <w:rPr>
          <w:color w:val="000000"/>
          <w:sz w:val="20"/>
          <w:szCs w:val="20"/>
        </w:rPr>
      </w:pPr>
    </w:p>
    <w:p w:rsidR="0080028D" w:rsidRDefault="004A1D9D">
      <w:pPr>
        <w:pStyle w:val="1"/>
        <w:rPr>
          <w:color w:val="000000"/>
          <w:sz w:val="32"/>
        </w:rPr>
      </w:pPr>
      <w:r>
        <w:rPr>
          <w:color w:val="000000"/>
          <w:sz w:val="32"/>
        </w:rPr>
        <w:t>Р А С П О Р Я Ж Е Н И Е</w:t>
      </w:r>
    </w:p>
    <w:p w:rsidR="0080028D" w:rsidRDefault="0080028D">
      <w:pPr>
        <w:rPr>
          <w:color w:val="000000"/>
          <w:sz w:val="20"/>
          <w:szCs w:val="20"/>
        </w:rPr>
      </w:pPr>
    </w:p>
    <w:p w:rsidR="0080028D" w:rsidRDefault="0080028D">
      <w:pPr>
        <w:rPr>
          <w:color w:val="000000"/>
          <w:sz w:val="20"/>
          <w:szCs w:val="20"/>
        </w:rPr>
      </w:pPr>
    </w:p>
    <w:tbl>
      <w:tblPr>
        <w:tblW w:w="9747" w:type="dxa"/>
        <w:tblInd w:w="-108" w:type="dxa"/>
        <w:tblLook w:val="0000" w:firstRow="0" w:lastRow="0" w:firstColumn="0" w:lastColumn="0" w:noHBand="0" w:noVBand="0"/>
      </w:tblPr>
      <w:tblGrid>
        <w:gridCol w:w="534"/>
        <w:gridCol w:w="2994"/>
        <w:gridCol w:w="975"/>
        <w:gridCol w:w="1275"/>
        <w:gridCol w:w="3969"/>
      </w:tblGrid>
      <w:tr w:rsidR="0080028D">
        <w:tc>
          <w:tcPr>
            <w:tcW w:w="534" w:type="dxa"/>
            <w:shd w:val="clear" w:color="auto" w:fill="auto"/>
          </w:tcPr>
          <w:p w:rsidR="0080028D" w:rsidRDefault="004A1D9D">
            <w:pPr>
              <w:pStyle w:val="aa"/>
              <w:tabs>
                <w:tab w:val="clear" w:pos="4153"/>
                <w:tab w:val="clear" w:pos="8306"/>
              </w:tabs>
              <w:rPr>
                <w:color w:val="000000"/>
                <w:sz w:val="28"/>
                <w:szCs w:val="28"/>
              </w:rPr>
            </w:pPr>
            <w:r>
              <w:rPr>
                <w:color w:val="000000"/>
                <w:sz w:val="28"/>
                <w:szCs w:val="28"/>
              </w:rPr>
              <w:t>от</w:t>
            </w:r>
          </w:p>
        </w:tc>
        <w:tc>
          <w:tcPr>
            <w:tcW w:w="2994" w:type="dxa"/>
            <w:tcBorders>
              <w:bottom w:val="single" w:sz="4" w:space="0" w:color="000000"/>
            </w:tcBorders>
            <w:shd w:val="clear" w:color="auto" w:fill="auto"/>
          </w:tcPr>
          <w:p w:rsidR="0080028D" w:rsidRDefault="004A1D9D">
            <w:pPr>
              <w:pStyle w:val="aa"/>
              <w:tabs>
                <w:tab w:val="clear" w:pos="4153"/>
                <w:tab w:val="clear" w:pos="8306"/>
              </w:tabs>
              <w:jc w:val="center"/>
              <w:rPr>
                <w:color w:val="000000"/>
                <w:sz w:val="28"/>
                <w:szCs w:val="28"/>
              </w:rPr>
            </w:pPr>
            <w:r>
              <w:rPr>
                <w:color w:val="000000"/>
                <w:sz w:val="28"/>
                <w:szCs w:val="28"/>
              </w:rPr>
              <w:t>29 декабря 2017 года</w:t>
            </w:r>
          </w:p>
        </w:tc>
        <w:tc>
          <w:tcPr>
            <w:tcW w:w="975" w:type="dxa"/>
            <w:shd w:val="clear" w:color="auto" w:fill="auto"/>
          </w:tcPr>
          <w:p w:rsidR="0080028D" w:rsidRDefault="004A1D9D">
            <w:pPr>
              <w:pStyle w:val="aa"/>
              <w:tabs>
                <w:tab w:val="clear" w:pos="4153"/>
                <w:tab w:val="clear" w:pos="8306"/>
              </w:tabs>
              <w:jc w:val="right"/>
              <w:rPr>
                <w:color w:val="000000"/>
                <w:sz w:val="28"/>
                <w:szCs w:val="28"/>
              </w:rPr>
            </w:pPr>
            <w:r>
              <w:rPr>
                <w:color w:val="000000"/>
                <w:sz w:val="28"/>
                <w:szCs w:val="28"/>
              </w:rPr>
              <w:t>№</w:t>
            </w:r>
          </w:p>
        </w:tc>
        <w:tc>
          <w:tcPr>
            <w:tcW w:w="1275" w:type="dxa"/>
            <w:tcBorders>
              <w:bottom w:val="single" w:sz="4" w:space="0" w:color="000000"/>
            </w:tcBorders>
            <w:shd w:val="clear" w:color="auto" w:fill="auto"/>
          </w:tcPr>
          <w:p w:rsidR="0080028D" w:rsidRDefault="004A1D9D">
            <w:pPr>
              <w:pStyle w:val="aa"/>
              <w:tabs>
                <w:tab w:val="clear" w:pos="4153"/>
                <w:tab w:val="clear" w:pos="8306"/>
              </w:tabs>
              <w:jc w:val="center"/>
              <w:rPr>
                <w:color w:val="000000"/>
                <w:sz w:val="28"/>
                <w:szCs w:val="28"/>
              </w:rPr>
            </w:pPr>
            <w:r>
              <w:rPr>
                <w:color w:val="000000"/>
                <w:sz w:val="28"/>
                <w:szCs w:val="28"/>
              </w:rPr>
              <w:t>568-рп</w:t>
            </w:r>
          </w:p>
        </w:tc>
        <w:tc>
          <w:tcPr>
            <w:tcW w:w="3969" w:type="dxa"/>
            <w:shd w:val="clear" w:color="auto" w:fill="auto"/>
          </w:tcPr>
          <w:p w:rsidR="0080028D" w:rsidRDefault="004A1D9D">
            <w:pPr>
              <w:pStyle w:val="aa"/>
              <w:tabs>
                <w:tab w:val="clear" w:pos="4153"/>
                <w:tab w:val="clear" w:pos="8306"/>
              </w:tabs>
              <w:jc w:val="right"/>
              <w:rPr>
                <w:color w:val="000000"/>
                <w:sz w:val="28"/>
                <w:szCs w:val="28"/>
              </w:rPr>
            </w:pPr>
            <w:r>
              <w:rPr>
                <w:color w:val="000000"/>
                <w:sz w:val="28"/>
                <w:szCs w:val="28"/>
              </w:rPr>
              <w:t>г. Анадырь</w:t>
            </w:r>
          </w:p>
        </w:tc>
      </w:tr>
    </w:tbl>
    <w:p w:rsidR="0080028D" w:rsidRDefault="00D42780" w:rsidP="00D42780">
      <w:pPr>
        <w:jc w:val="center"/>
        <w:rPr>
          <w:color w:val="000000"/>
        </w:rPr>
      </w:pPr>
      <w:r>
        <w:rPr>
          <w:color w:val="000000"/>
        </w:rPr>
        <w:t>(в редакции от 25.08.2021г.)</w:t>
      </w:r>
    </w:p>
    <w:p w:rsidR="0080028D" w:rsidRDefault="0080028D">
      <w:pPr>
        <w:pStyle w:val="20"/>
        <w:spacing w:after="0" w:line="240" w:lineRule="auto"/>
        <w:ind w:left="0" w:right="5395"/>
        <w:jc w:val="both"/>
        <w:rPr>
          <w:color w:val="000000"/>
        </w:rPr>
      </w:pPr>
    </w:p>
    <w:tbl>
      <w:tblPr>
        <w:tblW w:w="6228" w:type="dxa"/>
        <w:tblInd w:w="-108" w:type="dxa"/>
        <w:tblLook w:val="0000" w:firstRow="0" w:lastRow="0" w:firstColumn="0" w:lastColumn="0" w:noHBand="0" w:noVBand="0"/>
      </w:tblPr>
      <w:tblGrid>
        <w:gridCol w:w="6228"/>
      </w:tblGrid>
      <w:tr w:rsidR="0080028D">
        <w:tc>
          <w:tcPr>
            <w:tcW w:w="6228" w:type="dxa"/>
            <w:shd w:val="clear" w:color="auto" w:fill="auto"/>
          </w:tcPr>
          <w:p w:rsidR="0080028D" w:rsidRDefault="004A1D9D">
            <w:pPr>
              <w:widowControl w:val="0"/>
              <w:tabs>
                <w:tab w:val="left" w:pos="0"/>
                <w:tab w:val="left" w:pos="4056"/>
              </w:tabs>
              <w:jc w:val="both"/>
              <w:rPr>
                <w:color w:val="000000"/>
                <w:sz w:val="28"/>
                <w:szCs w:val="28"/>
              </w:rPr>
            </w:pPr>
            <w:r>
              <w:rPr>
                <w:color w:val="000000"/>
                <w:sz w:val="28"/>
                <w:szCs w:val="28"/>
              </w:rPr>
              <w:t>О межведомственном взаимодействии исполнительных органов государственной власти Чукотского автономного округа при подготовке и реализации проектов государственно-частного партнерства, концессионных соглашений, публичным партнером (концедентом) в которых является Чукотский автономный округ</w:t>
            </w:r>
          </w:p>
        </w:tc>
      </w:tr>
    </w:tbl>
    <w:p w:rsidR="0080028D" w:rsidRDefault="0080028D">
      <w:pPr>
        <w:pStyle w:val="ConsNormal"/>
        <w:widowControl/>
        <w:ind w:left="5664" w:firstLine="0"/>
        <w:rPr>
          <w:rFonts w:ascii="Times New Roman" w:hAnsi="Times New Roman" w:cs="Times New Roman"/>
          <w:color w:val="000000"/>
          <w:sz w:val="24"/>
          <w:szCs w:val="24"/>
        </w:rPr>
      </w:pPr>
    </w:p>
    <w:p w:rsidR="0080028D" w:rsidRDefault="0080028D">
      <w:pPr>
        <w:pStyle w:val="ConsNormal"/>
        <w:widowControl/>
        <w:ind w:left="5664" w:firstLine="0"/>
        <w:rPr>
          <w:rFonts w:ascii="Times New Roman" w:hAnsi="Times New Roman" w:cs="Times New Roman"/>
          <w:color w:val="000000"/>
          <w:sz w:val="24"/>
          <w:szCs w:val="24"/>
        </w:rPr>
      </w:pPr>
    </w:p>
    <w:p w:rsidR="0080028D" w:rsidRDefault="004A1D9D">
      <w:pPr>
        <w:tabs>
          <w:tab w:val="left" w:pos="1080"/>
          <w:tab w:val="left" w:pos="1260"/>
        </w:tabs>
        <w:ind w:firstLine="900"/>
        <w:jc w:val="both"/>
      </w:pPr>
      <w:r>
        <w:rPr>
          <w:color w:val="000000"/>
          <w:sz w:val="28"/>
          <w:szCs w:val="28"/>
        </w:rPr>
        <w:t xml:space="preserve">В целях реализации Федерального закона от 21 июля 2005 года № 115-ФЗ «О концессионных соглашениях» и Федерального закона от 13 июля 2015 года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 акты Российской Федерации», повышения эффективности взаимодействия органов исполнительной власти Чукотского автономного округа:</w:t>
      </w:r>
    </w:p>
    <w:p w:rsidR="0080028D" w:rsidRDefault="004A1D9D">
      <w:pPr>
        <w:tabs>
          <w:tab w:val="left" w:pos="1080"/>
          <w:tab w:val="left" w:pos="1260"/>
        </w:tabs>
        <w:ind w:firstLine="900"/>
        <w:jc w:val="both"/>
      </w:pPr>
      <w:r>
        <w:rPr>
          <w:color w:val="000000"/>
          <w:sz w:val="28"/>
          <w:szCs w:val="28"/>
        </w:rPr>
        <w:t>1.</w:t>
      </w:r>
      <w:r>
        <w:rPr>
          <w:color w:val="000000"/>
          <w:sz w:val="28"/>
          <w:szCs w:val="28"/>
        </w:rPr>
        <w:tab/>
        <w:t>Утвердить:</w:t>
      </w:r>
    </w:p>
    <w:p w:rsidR="0080028D" w:rsidRDefault="004A1D9D">
      <w:pPr>
        <w:tabs>
          <w:tab w:val="left" w:pos="1080"/>
          <w:tab w:val="left" w:pos="1260"/>
        </w:tabs>
        <w:ind w:firstLine="900"/>
        <w:jc w:val="both"/>
        <w:rPr>
          <w:color w:val="000000"/>
          <w:sz w:val="28"/>
          <w:szCs w:val="28"/>
        </w:rPr>
      </w:pPr>
      <w:r>
        <w:rPr>
          <w:color w:val="000000"/>
          <w:sz w:val="28"/>
          <w:szCs w:val="28"/>
        </w:rPr>
        <w:t>1) Порядок межведомственного взаимодействия исполнительных органов государственной власти Чукотского автономного округа при подготовке и реализации проектов государственно-частного партнерства, публичным партнером в которых является Чукотский автономный округ, согласно приложению № 1 к настоящему распоряжению;</w:t>
      </w:r>
    </w:p>
    <w:p w:rsidR="0080028D" w:rsidRDefault="004A1D9D">
      <w:pPr>
        <w:tabs>
          <w:tab w:val="left" w:pos="1080"/>
          <w:tab w:val="left" w:pos="1260"/>
        </w:tabs>
        <w:ind w:firstLine="900"/>
        <w:jc w:val="both"/>
      </w:pPr>
      <w:r>
        <w:rPr>
          <w:color w:val="000000"/>
          <w:sz w:val="28"/>
          <w:szCs w:val="28"/>
        </w:rPr>
        <w:t>2) Порядок межведомственного взаимодействия исполнительных органов государственной власти Чукотского автономного округа при подготовке и реализации концессионных соглашений, концедентом в которых является Чукотский автономный округ, согласно приложению № 2  к настоящему распоряжению.</w:t>
      </w:r>
    </w:p>
    <w:p w:rsidR="0080028D" w:rsidRPr="002558E5" w:rsidRDefault="004A1D9D">
      <w:pPr>
        <w:tabs>
          <w:tab w:val="left" w:pos="1080"/>
          <w:tab w:val="left" w:pos="1260"/>
        </w:tabs>
        <w:ind w:firstLine="900"/>
        <w:jc w:val="both"/>
        <w:rPr>
          <w:bCs/>
          <w:sz w:val="28"/>
          <w:szCs w:val="28"/>
        </w:rPr>
      </w:pPr>
      <w:r w:rsidRPr="002558E5">
        <w:rPr>
          <w:sz w:val="28"/>
          <w:szCs w:val="28"/>
        </w:rPr>
        <w:t>2.</w:t>
      </w:r>
      <w:r w:rsidRPr="002558E5">
        <w:rPr>
          <w:sz w:val="28"/>
          <w:szCs w:val="28"/>
        </w:rPr>
        <w:tab/>
      </w:r>
      <w:r w:rsidR="00D42780" w:rsidRPr="002558E5">
        <w:rPr>
          <w:sz w:val="28"/>
          <w:szCs w:val="28"/>
        </w:rPr>
        <w:t>Контроль за исполнением настоящего распоряжения возложить на руководителей исполнительных органов государственной власти Чукотского автономного округа</w:t>
      </w:r>
      <w:r w:rsidRPr="002558E5">
        <w:rPr>
          <w:sz w:val="28"/>
          <w:szCs w:val="28"/>
        </w:rPr>
        <w:t>.</w:t>
      </w:r>
    </w:p>
    <w:p w:rsidR="0080028D" w:rsidRPr="002558E5" w:rsidRDefault="0080028D">
      <w:pPr>
        <w:tabs>
          <w:tab w:val="left" w:pos="1260"/>
        </w:tabs>
        <w:jc w:val="both"/>
        <w:outlineLvl w:val="2"/>
        <w:rPr>
          <w:bCs/>
          <w:sz w:val="28"/>
          <w:szCs w:val="28"/>
        </w:rPr>
      </w:pPr>
    </w:p>
    <w:p w:rsidR="0080028D" w:rsidRDefault="0080028D">
      <w:pPr>
        <w:jc w:val="both"/>
        <w:outlineLvl w:val="2"/>
        <w:rPr>
          <w:color w:val="000000"/>
          <w:sz w:val="28"/>
          <w:szCs w:val="28"/>
        </w:rPr>
      </w:pPr>
    </w:p>
    <w:tbl>
      <w:tblPr>
        <w:tblW w:w="9828" w:type="dxa"/>
        <w:tblInd w:w="-108" w:type="dxa"/>
        <w:tblLook w:val="0000" w:firstRow="0" w:lastRow="0" w:firstColumn="0" w:lastColumn="0" w:noHBand="0" w:noVBand="0"/>
      </w:tblPr>
      <w:tblGrid>
        <w:gridCol w:w="5068"/>
        <w:gridCol w:w="4760"/>
      </w:tblGrid>
      <w:tr w:rsidR="0080028D">
        <w:tc>
          <w:tcPr>
            <w:tcW w:w="5068" w:type="dxa"/>
            <w:shd w:val="clear" w:color="auto" w:fill="auto"/>
          </w:tcPr>
          <w:p w:rsidR="0080028D" w:rsidRDefault="004A1D9D">
            <w:pPr>
              <w:rPr>
                <w:color w:val="000000"/>
                <w:sz w:val="28"/>
                <w:szCs w:val="28"/>
              </w:rPr>
            </w:pPr>
            <w:r>
              <w:rPr>
                <w:color w:val="000000"/>
                <w:sz w:val="28"/>
                <w:szCs w:val="28"/>
              </w:rPr>
              <w:t>Председатель Правительства</w:t>
            </w:r>
          </w:p>
        </w:tc>
        <w:tc>
          <w:tcPr>
            <w:tcW w:w="4760" w:type="dxa"/>
            <w:shd w:val="clear" w:color="auto" w:fill="auto"/>
          </w:tcPr>
          <w:p w:rsidR="0080028D" w:rsidRDefault="004A1D9D">
            <w:pPr>
              <w:jc w:val="right"/>
              <w:rPr>
                <w:color w:val="000000"/>
                <w:sz w:val="28"/>
                <w:szCs w:val="28"/>
              </w:rPr>
            </w:pPr>
            <w:r>
              <w:rPr>
                <w:color w:val="000000"/>
                <w:sz w:val="28"/>
                <w:szCs w:val="28"/>
              </w:rPr>
              <w:t xml:space="preserve">Р.В. </w:t>
            </w:r>
            <w:proofErr w:type="spellStart"/>
            <w:r>
              <w:rPr>
                <w:color w:val="000000"/>
                <w:sz w:val="28"/>
                <w:szCs w:val="28"/>
              </w:rPr>
              <w:t>Копин</w:t>
            </w:r>
            <w:proofErr w:type="spellEnd"/>
          </w:p>
        </w:tc>
      </w:tr>
    </w:tbl>
    <w:p w:rsidR="0080028D" w:rsidRDefault="0080028D">
      <w:pPr>
        <w:sectPr w:rsidR="0080028D">
          <w:pgSz w:w="11906" w:h="16838"/>
          <w:pgMar w:top="567" w:right="851" w:bottom="1134" w:left="1418" w:header="0" w:footer="0" w:gutter="0"/>
          <w:cols w:space="720"/>
          <w:formProt w:val="0"/>
          <w:titlePg/>
          <w:docGrid w:linePitch="360"/>
        </w:sectPr>
      </w:pPr>
    </w:p>
    <w:p w:rsidR="0080028D" w:rsidRDefault="004A1D9D">
      <w:pPr>
        <w:ind w:left="5812"/>
        <w:jc w:val="center"/>
      </w:pPr>
      <w:r>
        <w:lastRenderedPageBreak/>
        <w:t>Приложение 1</w:t>
      </w:r>
    </w:p>
    <w:p w:rsidR="0080028D" w:rsidRDefault="004A1D9D">
      <w:pPr>
        <w:ind w:left="5812"/>
        <w:jc w:val="center"/>
      </w:pPr>
      <w:r>
        <w:t>к Распоряжению Правительства</w:t>
      </w:r>
    </w:p>
    <w:p w:rsidR="0080028D" w:rsidRDefault="004A1D9D">
      <w:pPr>
        <w:ind w:left="5812"/>
        <w:jc w:val="center"/>
      </w:pPr>
      <w:r>
        <w:t>Чукотского автономного округа</w:t>
      </w:r>
    </w:p>
    <w:p w:rsidR="0080028D" w:rsidRDefault="004A1D9D">
      <w:pPr>
        <w:ind w:left="5812"/>
        <w:jc w:val="center"/>
      </w:pPr>
      <w:r>
        <w:t>от 29 декабря 2017 года № 568-рп</w:t>
      </w:r>
    </w:p>
    <w:p w:rsidR="0080028D" w:rsidRDefault="0080028D">
      <w:pPr>
        <w:jc w:val="both"/>
        <w:rPr>
          <w:b/>
          <w:color w:val="000000"/>
          <w:sz w:val="28"/>
        </w:rPr>
      </w:pPr>
    </w:p>
    <w:p w:rsidR="0080028D" w:rsidRDefault="0080028D">
      <w:pPr>
        <w:jc w:val="both"/>
        <w:rPr>
          <w:b/>
          <w:color w:val="000000"/>
          <w:sz w:val="28"/>
          <w:szCs w:val="28"/>
        </w:rPr>
      </w:pPr>
    </w:p>
    <w:p w:rsidR="0080028D" w:rsidRDefault="004A1D9D">
      <w:pPr>
        <w:widowControl w:val="0"/>
        <w:autoSpaceDE w:val="0"/>
        <w:jc w:val="center"/>
        <w:outlineLvl w:val="0"/>
        <w:rPr>
          <w:b/>
          <w:bCs/>
          <w:sz w:val="28"/>
          <w:szCs w:val="28"/>
        </w:rPr>
      </w:pPr>
      <w:r>
        <w:rPr>
          <w:b/>
          <w:bCs/>
          <w:sz w:val="28"/>
          <w:szCs w:val="28"/>
        </w:rPr>
        <w:t>Порядок</w:t>
      </w:r>
      <w:r>
        <w:rPr>
          <w:b/>
          <w:bCs/>
          <w:sz w:val="28"/>
          <w:szCs w:val="28"/>
        </w:rPr>
        <w:br/>
        <w:t xml:space="preserve">межведомственного взаимодействия исполнительных органов </w:t>
      </w:r>
    </w:p>
    <w:p w:rsidR="0080028D" w:rsidRDefault="004A1D9D">
      <w:pPr>
        <w:widowControl w:val="0"/>
        <w:autoSpaceDE w:val="0"/>
        <w:jc w:val="center"/>
        <w:outlineLvl w:val="0"/>
        <w:rPr>
          <w:b/>
          <w:bCs/>
          <w:sz w:val="28"/>
          <w:szCs w:val="28"/>
        </w:rPr>
      </w:pPr>
      <w:r>
        <w:rPr>
          <w:b/>
          <w:bCs/>
          <w:sz w:val="28"/>
          <w:szCs w:val="28"/>
        </w:rPr>
        <w:t>государственной власти Чукотского автономного округа</w:t>
      </w:r>
    </w:p>
    <w:p w:rsidR="0080028D" w:rsidRDefault="004A1D9D">
      <w:pPr>
        <w:widowControl w:val="0"/>
        <w:autoSpaceDE w:val="0"/>
        <w:jc w:val="center"/>
        <w:outlineLvl w:val="0"/>
        <w:rPr>
          <w:b/>
          <w:bCs/>
          <w:sz w:val="28"/>
          <w:szCs w:val="28"/>
        </w:rPr>
      </w:pPr>
      <w:r>
        <w:rPr>
          <w:b/>
          <w:bCs/>
          <w:sz w:val="28"/>
          <w:szCs w:val="28"/>
        </w:rPr>
        <w:t xml:space="preserve"> при подготовке и реализации проектов государственно-частного партнерства, публичным партнером в которых является Чукотский автономный округ</w:t>
      </w:r>
    </w:p>
    <w:p w:rsidR="0080028D" w:rsidRDefault="0080028D">
      <w:pPr>
        <w:widowControl w:val="0"/>
        <w:autoSpaceDE w:val="0"/>
        <w:ind w:firstLine="720"/>
        <w:jc w:val="both"/>
        <w:rPr>
          <w:b/>
          <w:bCs/>
          <w:sz w:val="28"/>
          <w:szCs w:val="28"/>
        </w:rPr>
      </w:pPr>
    </w:p>
    <w:p w:rsidR="0080028D" w:rsidRDefault="004A1D9D">
      <w:pPr>
        <w:widowControl w:val="0"/>
        <w:autoSpaceDE w:val="0"/>
        <w:spacing w:before="108" w:after="108"/>
        <w:jc w:val="center"/>
        <w:outlineLvl w:val="0"/>
        <w:rPr>
          <w:b/>
          <w:bCs/>
          <w:sz w:val="28"/>
          <w:szCs w:val="28"/>
        </w:rPr>
      </w:pPr>
      <w:r>
        <w:rPr>
          <w:b/>
          <w:bCs/>
          <w:sz w:val="28"/>
          <w:szCs w:val="28"/>
        </w:rPr>
        <w:t>1. Общие положения</w:t>
      </w:r>
    </w:p>
    <w:p w:rsidR="0080028D" w:rsidRDefault="0080028D">
      <w:pPr>
        <w:widowControl w:val="0"/>
        <w:autoSpaceDE w:val="0"/>
        <w:ind w:firstLine="720"/>
        <w:jc w:val="both"/>
        <w:rPr>
          <w:b/>
          <w:bCs/>
          <w:sz w:val="28"/>
          <w:szCs w:val="28"/>
        </w:rPr>
      </w:pPr>
      <w:bookmarkStart w:id="0" w:name="sub_1001"/>
      <w:bookmarkEnd w:id="0"/>
    </w:p>
    <w:p w:rsidR="0080028D" w:rsidRDefault="004A1D9D">
      <w:pPr>
        <w:widowControl w:val="0"/>
        <w:autoSpaceDE w:val="0"/>
        <w:ind w:firstLine="720"/>
        <w:jc w:val="both"/>
      </w:pPr>
      <w:r>
        <w:rPr>
          <w:sz w:val="28"/>
          <w:szCs w:val="28"/>
        </w:rPr>
        <w:t xml:space="preserve">1.1. Настоящий Порядок разработан в целях реализации положений </w:t>
      </w:r>
      <w:hyperlink r:id="rId8">
        <w:r>
          <w:rPr>
            <w:rStyle w:val="InternetLink"/>
            <w:sz w:val="28"/>
            <w:szCs w:val="28"/>
          </w:rPr>
          <w:t>Федерального закона</w:t>
        </w:r>
      </w:hyperlink>
      <w:r>
        <w:rPr>
          <w:sz w:val="28"/>
          <w:szCs w:val="28"/>
        </w:rPr>
        <w:t xml:space="preserve"> от 13 июля 2015 года № 224-ФЗ «О государственно-частном партнерстве, </w:t>
      </w:r>
      <w:proofErr w:type="spellStart"/>
      <w:r>
        <w:rPr>
          <w:sz w:val="28"/>
          <w:szCs w:val="28"/>
        </w:rPr>
        <w:t>муниципально</w:t>
      </w:r>
      <w:proofErr w:type="spellEnd"/>
      <w:r>
        <w:rPr>
          <w:sz w:val="28"/>
          <w:szCs w:val="28"/>
        </w:rPr>
        <w:t>-частном партнерстве в Российской Федерации и внесении изменений в отдельные законодательные акты Российской Федерации» (далее - Закон о государственно-частном партнерстве).</w:t>
      </w:r>
    </w:p>
    <w:p w:rsidR="0080028D" w:rsidRDefault="004A1D9D">
      <w:pPr>
        <w:widowControl w:val="0"/>
        <w:autoSpaceDE w:val="0"/>
        <w:ind w:firstLine="720"/>
        <w:jc w:val="both"/>
      </w:pPr>
      <w:bookmarkStart w:id="1" w:name="sub_1011"/>
      <w:bookmarkEnd w:id="1"/>
      <w:r>
        <w:rPr>
          <w:sz w:val="28"/>
          <w:szCs w:val="28"/>
        </w:rPr>
        <w:t xml:space="preserve">1.2. В настоящем Порядке используются понятия, предусмотренные </w:t>
      </w:r>
      <w:hyperlink r:id="rId9">
        <w:r>
          <w:rPr>
            <w:rStyle w:val="InternetLink"/>
            <w:sz w:val="28"/>
            <w:szCs w:val="28"/>
          </w:rPr>
          <w:t>Законом</w:t>
        </w:r>
      </w:hyperlink>
      <w:r>
        <w:rPr>
          <w:sz w:val="28"/>
          <w:szCs w:val="28"/>
        </w:rPr>
        <w:t xml:space="preserve"> о государственно-частном партнерстве.</w:t>
      </w:r>
    </w:p>
    <w:p w:rsidR="0080028D" w:rsidRDefault="004A1D9D">
      <w:pPr>
        <w:widowControl w:val="0"/>
        <w:autoSpaceDE w:val="0"/>
        <w:ind w:firstLine="720"/>
        <w:jc w:val="both"/>
        <w:rPr>
          <w:sz w:val="28"/>
          <w:szCs w:val="28"/>
        </w:rPr>
      </w:pPr>
      <w:bookmarkStart w:id="2" w:name="sub_1012"/>
      <w:bookmarkEnd w:id="2"/>
      <w:r>
        <w:rPr>
          <w:sz w:val="28"/>
          <w:szCs w:val="28"/>
        </w:rPr>
        <w:t>1.3. Настоящий Порядок устанавливает правила межведомственного взаимодействия исполнительных органов государственной власти Чукотского автономного округа (далее – органы исполнительной власти Чукотского автономного округа) при:</w:t>
      </w:r>
    </w:p>
    <w:p w:rsidR="0080028D" w:rsidRDefault="004A1D9D">
      <w:pPr>
        <w:widowControl w:val="0"/>
        <w:autoSpaceDE w:val="0"/>
        <w:ind w:firstLine="720"/>
        <w:jc w:val="both"/>
        <w:rPr>
          <w:sz w:val="28"/>
          <w:szCs w:val="28"/>
        </w:rPr>
      </w:pPr>
      <w:bookmarkStart w:id="3" w:name="sub_1013"/>
      <w:bookmarkEnd w:id="3"/>
      <w:r>
        <w:rPr>
          <w:sz w:val="28"/>
          <w:szCs w:val="28"/>
        </w:rPr>
        <w:t>разработке предложения о реализации проекта государственно-частного партнерства (далее - проект ГЧП), инициатором которого является Чукотский автономный округ (далее - публичный партнер);</w:t>
      </w:r>
    </w:p>
    <w:p w:rsidR="0080028D" w:rsidRDefault="004A1D9D">
      <w:pPr>
        <w:widowControl w:val="0"/>
        <w:autoSpaceDE w:val="0"/>
        <w:ind w:firstLine="720"/>
        <w:jc w:val="both"/>
      </w:pPr>
      <w:r>
        <w:rPr>
          <w:sz w:val="28"/>
          <w:szCs w:val="28"/>
        </w:rPr>
        <w:t xml:space="preserve">рассмотрении предложения о реализации проекта ГЧП, разработанного лицом, которое в соответствии с </w:t>
      </w:r>
      <w:hyperlink r:id="rId10">
        <w:r>
          <w:rPr>
            <w:rStyle w:val="InternetLink"/>
            <w:sz w:val="28"/>
            <w:szCs w:val="28"/>
          </w:rPr>
          <w:t>Законом</w:t>
        </w:r>
      </w:hyperlink>
      <w:r>
        <w:rPr>
          <w:sz w:val="28"/>
          <w:szCs w:val="28"/>
        </w:rPr>
        <w:t xml:space="preserve"> о государственно-частном партнерстве может быть частным партнером (далее - инициатор проекта);</w:t>
      </w:r>
    </w:p>
    <w:p w:rsidR="0080028D" w:rsidRDefault="004A1D9D">
      <w:pPr>
        <w:widowControl w:val="0"/>
        <w:autoSpaceDE w:val="0"/>
        <w:ind w:firstLine="720"/>
        <w:jc w:val="both"/>
        <w:rPr>
          <w:sz w:val="28"/>
          <w:szCs w:val="28"/>
        </w:rPr>
      </w:pPr>
      <w:r>
        <w:rPr>
          <w:sz w:val="28"/>
          <w:szCs w:val="28"/>
        </w:rPr>
        <w:t>рассмотрении предложения о реализации проекта ГЧП, проведении оценки эффективности проекта ГЧП и определении его сравнительного преимущества Департаментом финансов, экономики и имущественных отношений Чукотского автономного округа;</w:t>
      </w:r>
    </w:p>
    <w:p w:rsidR="0080028D" w:rsidRDefault="004A1D9D">
      <w:pPr>
        <w:widowControl w:val="0"/>
        <w:autoSpaceDE w:val="0"/>
        <w:ind w:firstLine="720"/>
        <w:jc w:val="both"/>
        <w:rPr>
          <w:sz w:val="28"/>
          <w:szCs w:val="28"/>
        </w:rPr>
      </w:pPr>
      <w:r>
        <w:rPr>
          <w:sz w:val="28"/>
          <w:szCs w:val="28"/>
        </w:rPr>
        <w:t>реализации соглашения о государственно-частном партнерстве (далее - соглашение о ГЧП);</w:t>
      </w:r>
    </w:p>
    <w:p w:rsidR="0080028D" w:rsidRDefault="004A1D9D">
      <w:pPr>
        <w:widowControl w:val="0"/>
        <w:autoSpaceDE w:val="0"/>
        <w:ind w:firstLine="720"/>
        <w:jc w:val="both"/>
        <w:rPr>
          <w:sz w:val="28"/>
          <w:szCs w:val="28"/>
        </w:rPr>
      </w:pPr>
      <w:r>
        <w:rPr>
          <w:sz w:val="28"/>
          <w:szCs w:val="28"/>
        </w:rPr>
        <w:t>осуществлении контроля за исполнением соглашения о ГЧП.</w:t>
      </w:r>
    </w:p>
    <w:p w:rsidR="0080028D" w:rsidRDefault="004A1D9D">
      <w:pPr>
        <w:widowControl w:val="0"/>
        <w:autoSpaceDE w:val="0"/>
        <w:ind w:firstLine="709"/>
        <w:jc w:val="both"/>
      </w:pPr>
      <w:r>
        <w:rPr>
          <w:sz w:val="28"/>
          <w:szCs w:val="28"/>
        </w:rPr>
        <w:t xml:space="preserve">1.4. До принятия решения о реализации проекта ГЧП в соответствии со </w:t>
      </w:r>
      <w:hyperlink r:id="rId11">
        <w:r>
          <w:rPr>
            <w:rStyle w:val="InternetLink"/>
            <w:sz w:val="28"/>
            <w:szCs w:val="28"/>
          </w:rPr>
          <w:t>статьей 10</w:t>
        </w:r>
      </w:hyperlink>
      <w:r>
        <w:rPr>
          <w:sz w:val="28"/>
          <w:szCs w:val="28"/>
        </w:rPr>
        <w:t xml:space="preserve"> Закона о государственно-частном партнерстве органы исполнительной власти Чукотского автономного округа, указанные в подпункте 2 пункта 1 Постановления Правительства Чукотского автономного округа от 1 июля 2016 года № 366 «О реализации Федерального закона от 13 июля 2015 года № 224-ФЗ «О государственно-частном партнерстве, </w:t>
      </w:r>
      <w:proofErr w:type="spellStart"/>
      <w:r>
        <w:rPr>
          <w:sz w:val="28"/>
          <w:szCs w:val="28"/>
        </w:rPr>
        <w:t>муниципально</w:t>
      </w:r>
      <w:proofErr w:type="spellEnd"/>
      <w:r>
        <w:rPr>
          <w:sz w:val="28"/>
          <w:szCs w:val="28"/>
        </w:rPr>
        <w:t xml:space="preserve">-частном партнерстве в Российской Федерации и внесении </w:t>
      </w:r>
      <w:r>
        <w:rPr>
          <w:sz w:val="28"/>
          <w:szCs w:val="28"/>
        </w:rPr>
        <w:lastRenderedPageBreak/>
        <w:t>изменений в отдельные законодательные акты Российской Федерации" на территории Чукотского автономного округа» (далее - отраслевые органы),  выступают от имени публичного партнера и осуществляют следующие функции:</w:t>
      </w:r>
    </w:p>
    <w:p w:rsidR="0080028D" w:rsidRDefault="004A1D9D">
      <w:pPr>
        <w:widowControl w:val="0"/>
        <w:autoSpaceDE w:val="0"/>
        <w:ind w:firstLine="720"/>
        <w:jc w:val="both"/>
      </w:pPr>
      <w:bookmarkStart w:id="4" w:name="sub_1014"/>
      <w:bookmarkEnd w:id="4"/>
      <w:r>
        <w:rPr>
          <w:sz w:val="28"/>
          <w:szCs w:val="28"/>
        </w:rPr>
        <w:t xml:space="preserve">разработку предложения о реализации проекта ГЧП в соответствии с требованиями, установленными </w:t>
      </w:r>
      <w:hyperlink r:id="rId12">
        <w:r>
          <w:rPr>
            <w:rStyle w:val="InternetLink"/>
            <w:sz w:val="28"/>
            <w:szCs w:val="28"/>
          </w:rPr>
          <w:t>Постановлением</w:t>
        </w:r>
      </w:hyperlink>
      <w:r>
        <w:rPr>
          <w:sz w:val="28"/>
          <w:szCs w:val="28"/>
        </w:rPr>
        <w:t xml:space="preserve"> Правительства Российской Федерации от 19 декабря 2015 года № 1386 «Об утверждении формы предложения о реализации проекта государственно-частного партнерства или проекта </w:t>
      </w:r>
      <w:proofErr w:type="spellStart"/>
      <w:r>
        <w:rPr>
          <w:sz w:val="28"/>
          <w:szCs w:val="28"/>
        </w:rPr>
        <w:t>муниципально</w:t>
      </w:r>
      <w:proofErr w:type="spellEnd"/>
      <w:r>
        <w:rPr>
          <w:sz w:val="28"/>
          <w:szCs w:val="28"/>
        </w:rP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Pr>
          <w:sz w:val="28"/>
          <w:szCs w:val="28"/>
        </w:rPr>
        <w:t>муниципально</w:t>
      </w:r>
      <w:proofErr w:type="spellEnd"/>
      <w:r>
        <w:rPr>
          <w:sz w:val="28"/>
          <w:szCs w:val="28"/>
        </w:rPr>
        <w:t>-частного партнерства»;</w:t>
      </w:r>
    </w:p>
    <w:p w:rsidR="0080028D" w:rsidRDefault="004A1D9D">
      <w:pPr>
        <w:widowControl w:val="0"/>
        <w:autoSpaceDE w:val="0"/>
        <w:ind w:firstLine="720"/>
        <w:jc w:val="both"/>
      </w:pPr>
      <w:r>
        <w:rPr>
          <w:sz w:val="28"/>
          <w:szCs w:val="28"/>
        </w:rPr>
        <w:t xml:space="preserve">проведение с инициатором проекта ГЧП предварительных переговоров, связанных с разработкой предложения о реализации проекта, в порядке, установленном </w:t>
      </w:r>
      <w:hyperlink r:id="rId13">
        <w:r>
          <w:rPr>
            <w:rStyle w:val="InternetLink"/>
            <w:sz w:val="28"/>
            <w:szCs w:val="28"/>
          </w:rPr>
          <w:t>Приказом</w:t>
        </w:r>
      </w:hyperlink>
      <w:r>
        <w:rPr>
          <w:sz w:val="28"/>
          <w:szCs w:val="28"/>
        </w:rPr>
        <w:t xml:space="preserve"> Министерства экономического развития Российской Федерации от 20 ноября 2015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Pr>
          <w:sz w:val="28"/>
          <w:szCs w:val="28"/>
        </w:rPr>
        <w:t>муниципально</w:t>
      </w:r>
      <w:proofErr w:type="spellEnd"/>
      <w:r>
        <w:rPr>
          <w:sz w:val="28"/>
          <w:szCs w:val="28"/>
        </w:rPr>
        <w:t>-частного партнерства, между публичным партнером и инициатором проекта»;</w:t>
      </w:r>
    </w:p>
    <w:p w:rsidR="0080028D" w:rsidRDefault="004A1D9D">
      <w:pPr>
        <w:widowControl w:val="0"/>
        <w:autoSpaceDE w:val="0"/>
        <w:ind w:firstLine="720"/>
        <w:jc w:val="both"/>
      </w:pPr>
      <w:r>
        <w:rPr>
          <w:sz w:val="28"/>
          <w:szCs w:val="28"/>
        </w:rPr>
        <w:t xml:space="preserve">прием предложения о реализации проекта ГЧП от инициатора проекта, рассмотрение предложения о реализации проекта ГЧП, подготовленного инициатором проекта, и принятие решения по результатам рассмотрения предложения о реализации проекта ГЧП в порядке, установленном </w:t>
      </w:r>
      <w:hyperlink r:id="rId14">
        <w:r>
          <w:rPr>
            <w:rStyle w:val="InternetLink"/>
            <w:sz w:val="28"/>
            <w:szCs w:val="28"/>
          </w:rPr>
          <w:t>Постановлением</w:t>
        </w:r>
      </w:hyperlink>
      <w:r>
        <w:rPr>
          <w:sz w:val="28"/>
          <w:szCs w:val="28"/>
        </w:rPr>
        <w:t xml:space="preserve"> Правительства Российской Федерации от 19 декабря 2015 года № 1388 «Об утверждении Правил рассмотрения публичным партнером предложения о реализации проекта государственно-частного партнерства или проекта </w:t>
      </w:r>
      <w:proofErr w:type="spellStart"/>
      <w:r>
        <w:rPr>
          <w:sz w:val="28"/>
          <w:szCs w:val="28"/>
        </w:rPr>
        <w:t>муниципально</w:t>
      </w:r>
      <w:proofErr w:type="spellEnd"/>
      <w:r>
        <w:rPr>
          <w:sz w:val="28"/>
          <w:szCs w:val="28"/>
        </w:rPr>
        <w:t>-частного партнерства»;</w:t>
      </w:r>
    </w:p>
    <w:p w:rsidR="0080028D" w:rsidRDefault="004A1D9D">
      <w:pPr>
        <w:widowControl w:val="0"/>
        <w:autoSpaceDE w:val="0"/>
        <w:ind w:firstLine="720"/>
        <w:jc w:val="both"/>
      </w:pPr>
      <w:r>
        <w:rPr>
          <w:sz w:val="28"/>
          <w:szCs w:val="28"/>
        </w:rPr>
        <w:t xml:space="preserve">проведение с инициатором проекта ГЧП переговоров, связанных с рассмотрением предложения о реализации проекта ГЧП, в порядке, установленном </w:t>
      </w:r>
      <w:hyperlink r:id="rId15">
        <w:r>
          <w:rPr>
            <w:rStyle w:val="InternetLink"/>
            <w:sz w:val="28"/>
            <w:szCs w:val="28"/>
          </w:rPr>
          <w:t>Приказом</w:t>
        </w:r>
      </w:hyperlink>
      <w:r>
        <w:rPr>
          <w:sz w:val="28"/>
          <w:szCs w:val="28"/>
        </w:rPr>
        <w:t xml:space="preserve"> Министерства экономического развития Российской Федерации от 20 ноября 2015 года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Pr>
          <w:sz w:val="28"/>
          <w:szCs w:val="28"/>
        </w:rPr>
        <w:t>муниципально</w:t>
      </w:r>
      <w:proofErr w:type="spellEnd"/>
      <w:r>
        <w:rPr>
          <w:sz w:val="28"/>
          <w:szCs w:val="28"/>
        </w:rPr>
        <w:t>-частного партнерства, между публичным партнером и инициатором проекта»;</w:t>
      </w:r>
    </w:p>
    <w:p w:rsidR="0080028D" w:rsidRDefault="004A1D9D">
      <w:pPr>
        <w:widowControl w:val="0"/>
        <w:autoSpaceDE w:val="0"/>
        <w:ind w:firstLine="720"/>
        <w:jc w:val="both"/>
        <w:rPr>
          <w:sz w:val="28"/>
          <w:szCs w:val="28"/>
        </w:rPr>
      </w:pPr>
      <w:r>
        <w:rPr>
          <w:sz w:val="28"/>
          <w:szCs w:val="28"/>
        </w:rPr>
        <w:t>направление предложения о реализации проекта ГЧП на рассмотрение в Департамент финансов, экономики и имущественных отношений Чукотского автономного округа в целях оценки эффективности проекта ГЧП и определения его сравнительного преимущества;</w:t>
      </w:r>
    </w:p>
    <w:p w:rsidR="0080028D" w:rsidRDefault="004A1D9D">
      <w:pPr>
        <w:widowControl w:val="0"/>
        <w:autoSpaceDE w:val="0"/>
        <w:ind w:firstLine="720"/>
        <w:jc w:val="both"/>
      </w:pPr>
      <w:r>
        <w:rPr>
          <w:sz w:val="28"/>
          <w:szCs w:val="28"/>
        </w:rPr>
        <w:t xml:space="preserve">подготовку решения Правительства Чукотского автономного округа о реализации проекта ГЧП в соответствии со </w:t>
      </w:r>
      <w:hyperlink r:id="rId16">
        <w:r>
          <w:rPr>
            <w:rStyle w:val="InternetLink"/>
            <w:sz w:val="28"/>
            <w:szCs w:val="28"/>
          </w:rPr>
          <w:t>статьей 10</w:t>
        </w:r>
      </w:hyperlink>
      <w:r>
        <w:rPr>
          <w:sz w:val="28"/>
          <w:szCs w:val="28"/>
        </w:rPr>
        <w:t xml:space="preserve"> Закона о государственно-частном партнерстве.</w:t>
      </w:r>
    </w:p>
    <w:p w:rsidR="0080028D" w:rsidRDefault="004A1D9D">
      <w:pPr>
        <w:widowControl w:val="0"/>
        <w:autoSpaceDE w:val="0"/>
        <w:ind w:firstLine="720"/>
        <w:jc w:val="both"/>
      </w:pPr>
      <w:r>
        <w:rPr>
          <w:sz w:val="28"/>
          <w:szCs w:val="28"/>
        </w:rPr>
        <w:t xml:space="preserve">Указанные функции отраслевые органы могут осуществлять как самостоятельно, так и совместно с юридическими лицами, уполномоченными публичным партнером в соответствии с нормативными правовыми актами Чукотского автономного округа на основании пункта 2 Постановления Правительства Чукотского автономного округа от 1 июля 2016 года № 366 «О реализации Федерального закона от 13 июля 2015 года № 224-ФЗ «О </w:t>
      </w:r>
      <w:r>
        <w:rPr>
          <w:sz w:val="28"/>
          <w:szCs w:val="28"/>
        </w:rPr>
        <w:lastRenderedPageBreak/>
        <w:t xml:space="preserve">государственно-частном партнерстве, </w:t>
      </w:r>
      <w:proofErr w:type="spellStart"/>
      <w:r>
        <w:rPr>
          <w:sz w:val="28"/>
          <w:szCs w:val="28"/>
        </w:rPr>
        <w:t>муниципально</w:t>
      </w:r>
      <w:proofErr w:type="spellEnd"/>
      <w:r>
        <w:rPr>
          <w:sz w:val="28"/>
          <w:szCs w:val="28"/>
        </w:rPr>
        <w:t xml:space="preserve">-частном партнерстве в Российской Федерации и внесении изменений в отдельные законодательные акты Российской Федерации» на территории Чукотского автономного округа» в рамках предоставленных им отдельных прав и обязанностей публичного партнера. </w:t>
      </w:r>
    </w:p>
    <w:p w:rsidR="0080028D" w:rsidRDefault="0080028D">
      <w:pPr>
        <w:widowControl w:val="0"/>
        <w:autoSpaceDE w:val="0"/>
        <w:ind w:firstLine="720"/>
        <w:jc w:val="both"/>
        <w:rPr>
          <w:sz w:val="28"/>
          <w:szCs w:val="28"/>
        </w:rPr>
      </w:pPr>
    </w:p>
    <w:p w:rsidR="0080028D" w:rsidRDefault="004A1D9D">
      <w:pPr>
        <w:widowControl w:val="0"/>
        <w:autoSpaceDE w:val="0"/>
        <w:jc w:val="center"/>
        <w:outlineLvl w:val="0"/>
        <w:rPr>
          <w:b/>
          <w:bCs/>
          <w:sz w:val="28"/>
          <w:szCs w:val="28"/>
        </w:rPr>
      </w:pPr>
      <w:r>
        <w:rPr>
          <w:b/>
          <w:bCs/>
          <w:sz w:val="28"/>
          <w:szCs w:val="28"/>
        </w:rPr>
        <w:t xml:space="preserve">2. Взаимодействие органов исполнительной власти </w:t>
      </w:r>
    </w:p>
    <w:p w:rsidR="0080028D" w:rsidRDefault="004A1D9D">
      <w:pPr>
        <w:widowControl w:val="0"/>
        <w:autoSpaceDE w:val="0"/>
        <w:jc w:val="center"/>
        <w:outlineLvl w:val="0"/>
        <w:rPr>
          <w:b/>
          <w:bCs/>
          <w:sz w:val="28"/>
          <w:szCs w:val="28"/>
        </w:rPr>
      </w:pPr>
      <w:r>
        <w:rPr>
          <w:b/>
          <w:bCs/>
          <w:sz w:val="28"/>
          <w:szCs w:val="28"/>
        </w:rPr>
        <w:t xml:space="preserve">Чукотского автономного округа при разработке проекта ГЧП </w:t>
      </w:r>
    </w:p>
    <w:p w:rsidR="0080028D" w:rsidRDefault="0080028D">
      <w:pPr>
        <w:widowControl w:val="0"/>
        <w:autoSpaceDE w:val="0"/>
        <w:ind w:firstLine="720"/>
        <w:jc w:val="both"/>
        <w:rPr>
          <w:b/>
          <w:bCs/>
          <w:sz w:val="28"/>
          <w:szCs w:val="28"/>
        </w:rPr>
      </w:pPr>
      <w:bookmarkStart w:id="5" w:name="sub_1002"/>
      <w:bookmarkEnd w:id="5"/>
    </w:p>
    <w:p w:rsidR="0080028D" w:rsidRDefault="004A1D9D">
      <w:pPr>
        <w:widowControl w:val="0"/>
        <w:autoSpaceDE w:val="0"/>
        <w:ind w:firstLine="720"/>
        <w:jc w:val="both"/>
        <w:rPr>
          <w:sz w:val="28"/>
          <w:szCs w:val="28"/>
        </w:rPr>
      </w:pPr>
      <w:r>
        <w:rPr>
          <w:sz w:val="28"/>
          <w:szCs w:val="28"/>
        </w:rPr>
        <w:t>2.1. Публичный партнер в лице отраслевого органа может выступить инициатором проекта ГЧП посредством разработки предложения о реализации проекта ГЧП (далее - предложение).</w:t>
      </w:r>
    </w:p>
    <w:p w:rsidR="0080028D" w:rsidRDefault="004A1D9D">
      <w:pPr>
        <w:widowControl w:val="0"/>
        <w:autoSpaceDE w:val="0"/>
        <w:ind w:firstLine="720"/>
        <w:jc w:val="both"/>
        <w:rPr>
          <w:sz w:val="28"/>
          <w:szCs w:val="28"/>
        </w:rPr>
      </w:pPr>
      <w:bookmarkStart w:id="6" w:name="sub_1021"/>
      <w:bookmarkEnd w:id="6"/>
      <w:r>
        <w:rPr>
          <w:sz w:val="28"/>
          <w:szCs w:val="28"/>
        </w:rPr>
        <w:t>2.2. При разработке предложения отраслевой орган направляет данное предложение:</w:t>
      </w:r>
    </w:p>
    <w:p w:rsidR="0080028D" w:rsidRDefault="004A1D9D">
      <w:pPr>
        <w:widowControl w:val="0"/>
        <w:autoSpaceDE w:val="0"/>
        <w:ind w:firstLine="720"/>
        <w:jc w:val="both"/>
        <w:rPr>
          <w:sz w:val="28"/>
          <w:szCs w:val="28"/>
        </w:rPr>
      </w:pPr>
      <w:r>
        <w:rPr>
          <w:sz w:val="28"/>
          <w:szCs w:val="28"/>
        </w:rPr>
        <w:t>1) в Департамент финансов, экономики и имущественных отношений Чукотского автономного округа с приложением предложения о порядке финансирования проекта в случае, если требуется выделение средств из окружного бюджета, для подготовки заключения о возможности финансового участия Чукотского автономного округа в проекте ГЧП, а также для подготовки заключения о возможности имущественного участия Чукотского автономного округа в проекте ГЧП;</w:t>
      </w:r>
    </w:p>
    <w:p w:rsidR="0080028D" w:rsidRDefault="004A1D9D">
      <w:pPr>
        <w:widowControl w:val="0"/>
        <w:autoSpaceDE w:val="0"/>
        <w:ind w:firstLine="720"/>
        <w:jc w:val="both"/>
        <w:rPr>
          <w:sz w:val="28"/>
          <w:szCs w:val="28"/>
        </w:rPr>
      </w:pPr>
      <w:r>
        <w:rPr>
          <w:sz w:val="28"/>
          <w:szCs w:val="28"/>
        </w:rPr>
        <w:t>2) в иные органы исполнительной власти Чукотского автономного округа в соответствии со сферой деятельности данное предложение для подготовки заключений о целесообразности, обоснованности и эффективности предлагаемых вариантов реализации проекта ГЧП, а также для получения необходимых разъяснений по вопросам, связанным с возможной реализацией проекта ГЧП, в пределах компетенции соответствующих органов.</w:t>
      </w:r>
    </w:p>
    <w:p w:rsidR="0080028D" w:rsidRDefault="004A1D9D">
      <w:pPr>
        <w:widowControl w:val="0"/>
        <w:autoSpaceDE w:val="0"/>
        <w:ind w:firstLine="720"/>
        <w:jc w:val="both"/>
        <w:rPr>
          <w:sz w:val="28"/>
          <w:szCs w:val="28"/>
        </w:rPr>
      </w:pPr>
      <w:r>
        <w:rPr>
          <w:sz w:val="28"/>
          <w:szCs w:val="28"/>
        </w:rPr>
        <w:t>2.3. Заключения и ответы на запросы, указанные в подпунктах 1 - 2 пункта 2.2 настоящего Порядка, должны быть направлены органами исполнительной власти Чукотского автономного округа в срок, не превышающий 20 рабочих дней со дня поступления запроса в указанные органы.</w:t>
      </w:r>
    </w:p>
    <w:p w:rsidR="0080028D" w:rsidRDefault="004A1D9D">
      <w:pPr>
        <w:widowControl w:val="0"/>
        <w:autoSpaceDE w:val="0"/>
        <w:ind w:firstLine="720"/>
        <w:jc w:val="both"/>
      </w:pPr>
      <w:bookmarkStart w:id="7" w:name="sub_1022"/>
      <w:bookmarkEnd w:id="7"/>
      <w:r>
        <w:rPr>
          <w:sz w:val="28"/>
          <w:szCs w:val="28"/>
        </w:rPr>
        <w:t xml:space="preserve">2.4. Подготовленное отраслевым органом предложение в соответствии с требованиями, установленными </w:t>
      </w:r>
      <w:hyperlink r:id="rId17">
        <w:r>
          <w:rPr>
            <w:rStyle w:val="InternetLink"/>
            <w:sz w:val="28"/>
            <w:szCs w:val="28"/>
          </w:rPr>
          <w:t>частью 3 статьи 8</w:t>
        </w:r>
      </w:hyperlink>
      <w:r>
        <w:rPr>
          <w:sz w:val="28"/>
          <w:szCs w:val="28"/>
        </w:rPr>
        <w:t xml:space="preserve"> Закона о государственно-частном партнерстве, вместе с заключениями и ответами органов исполнительной власти Чукотского автономного округа направляется на бумажном носителе и в электронном виде на рассмотрение Департамент финансов, экономики и имущественных отношений Чукотского автономного округа в целях проведения оценки эффективности проекта ГЧП и определения его сравнительного преимущества.</w:t>
      </w:r>
    </w:p>
    <w:p w:rsidR="0080028D" w:rsidRDefault="004A1D9D">
      <w:pPr>
        <w:widowControl w:val="0"/>
        <w:autoSpaceDE w:val="0"/>
        <w:ind w:firstLine="720"/>
        <w:jc w:val="both"/>
      </w:pPr>
      <w:r>
        <w:rPr>
          <w:sz w:val="28"/>
          <w:szCs w:val="28"/>
        </w:rPr>
        <w:t xml:space="preserve">2.5. Инициатор проекта вправе разработать предложение в соответствии с требованиями, установленными </w:t>
      </w:r>
      <w:hyperlink r:id="rId18">
        <w:r>
          <w:rPr>
            <w:rStyle w:val="InternetLink"/>
            <w:sz w:val="28"/>
            <w:szCs w:val="28"/>
          </w:rPr>
          <w:t>частями 3</w:t>
        </w:r>
      </w:hyperlink>
      <w:r>
        <w:rPr>
          <w:sz w:val="28"/>
          <w:szCs w:val="28"/>
        </w:rPr>
        <w:t xml:space="preserve"> и </w:t>
      </w:r>
      <w:hyperlink r:id="rId19">
        <w:r>
          <w:rPr>
            <w:rStyle w:val="InternetLink"/>
            <w:sz w:val="28"/>
            <w:szCs w:val="28"/>
          </w:rPr>
          <w:t>4 статьи 8</w:t>
        </w:r>
      </w:hyperlink>
      <w:r>
        <w:rPr>
          <w:sz w:val="28"/>
          <w:szCs w:val="28"/>
        </w:rPr>
        <w:t xml:space="preserve"> Закона о государственно-частном партнерстве, и направить его на рассмотрение в отраслевой орган.</w:t>
      </w:r>
    </w:p>
    <w:p w:rsidR="0080028D" w:rsidRDefault="004A1D9D">
      <w:pPr>
        <w:widowControl w:val="0"/>
        <w:autoSpaceDE w:val="0"/>
        <w:ind w:firstLine="720"/>
        <w:jc w:val="both"/>
      </w:pPr>
      <w:bookmarkStart w:id="8" w:name="sub_26"/>
      <w:bookmarkStart w:id="9" w:name="sub_25"/>
      <w:bookmarkEnd w:id="8"/>
      <w:bookmarkEnd w:id="9"/>
      <w:r>
        <w:rPr>
          <w:sz w:val="28"/>
          <w:szCs w:val="28"/>
        </w:rPr>
        <w:t xml:space="preserve">2.6. До направления предложения в отраслевой орган между инициатором проекта и отраслевым органом допускается проведение предварительных переговоров, связанных с разработкой предложения в порядке, установленном </w:t>
      </w:r>
      <w:hyperlink r:id="rId20">
        <w:r>
          <w:rPr>
            <w:rStyle w:val="InternetLink"/>
            <w:sz w:val="28"/>
            <w:szCs w:val="28"/>
          </w:rPr>
          <w:t>Приказом</w:t>
        </w:r>
      </w:hyperlink>
      <w:r>
        <w:rPr>
          <w:sz w:val="28"/>
          <w:szCs w:val="28"/>
        </w:rPr>
        <w:t xml:space="preserve"> Министерства экономического развития Российской Федерации от 20 ноября 2015 года №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Pr>
          <w:sz w:val="28"/>
          <w:szCs w:val="28"/>
        </w:rPr>
        <w:t>муниципально</w:t>
      </w:r>
      <w:proofErr w:type="spellEnd"/>
      <w:r>
        <w:rPr>
          <w:sz w:val="28"/>
          <w:szCs w:val="28"/>
        </w:rPr>
        <w:t>-частного партнерства, между публичным партнером и инициатором проекта».</w:t>
      </w:r>
    </w:p>
    <w:p w:rsidR="0080028D" w:rsidRDefault="004A1D9D">
      <w:pPr>
        <w:widowControl w:val="0"/>
        <w:autoSpaceDE w:val="0"/>
        <w:ind w:firstLine="720"/>
        <w:jc w:val="both"/>
        <w:rPr>
          <w:sz w:val="28"/>
          <w:szCs w:val="28"/>
        </w:rPr>
      </w:pPr>
      <w:r>
        <w:rPr>
          <w:sz w:val="28"/>
          <w:szCs w:val="28"/>
        </w:rPr>
        <w:t xml:space="preserve">2.7. </w:t>
      </w:r>
      <w:r>
        <w:rPr>
          <w:sz w:val="28"/>
          <w:szCs w:val="28"/>
        </w:rPr>
        <w:tab/>
        <w:t>При рассмотрении предложения инициатора проекта отраслевой орган в течение 20 рабочих дней со дня поступления предложения направляет копию предложения инициатора проекта:</w:t>
      </w:r>
    </w:p>
    <w:p w:rsidR="0080028D" w:rsidRDefault="004A1D9D">
      <w:pPr>
        <w:widowControl w:val="0"/>
        <w:autoSpaceDE w:val="0"/>
        <w:ind w:firstLine="720"/>
        <w:jc w:val="both"/>
        <w:rPr>
          <w:sz w:val="28"/>
          <w:szCs w:val="28"/>
        </w:rPr>
      </w:pPr>
      <w:r>
        <w:rPr>
          <w:sz w:val="28"/>
          <w:szCs w:val="28"/>
        </w:rPr>
        <w:t>1) в Департамент финансов, экономики и имущественных отношений Чукотского автономного округа с приложением предложения о порядке финансирования проекта в случае, если требуется выделение средств из окружного бюджета, для подготовки заключения о возможности финансового участия Чукотского автономного округа в проекте ГЧП, а также для подготовки заключения о возможности имущественного участия Чукотского автономного округа в проекте ГЧП;</w:t>
      </w:r>
    </w:p>
    <w:p w:rsidR="0080028D" w:rsidRDefault="004A1D9D">
      <w:pPr>
        <w:widowControl w:val="0"/>
        <w:autoSpaceDE w:val="0"/>
        <w:ind w:firstLine="720"/>
        <w:jc w:val="both"/>
        <w:rPr>
          <w:sz w:val="28"/>
          <w:szCs w:val="28"/>
        </w:rPr>
      </w:pPr>
      <w:r>
        <w:rPr>
          <w:sz w:val="28"/>
          <w:szCs w:val="28"/>
        </w:rPr>
        <w:t>2) в иные органы исполнительной власти Чукотского автономного округа в соответствии со сферой деятельности для подготовки заключений о целесообразности, обоснованности и эффективности предлагаемых вариантов реализации проекта ГЧП, а также для получения необходимых разъяснений по вопросам, связанным с возможной реализацией проекта ГЧП, в пределах компетенции соответствующих органов.</w:t>
      </w:r>
    </w:p>
    <w:p w:rsidR="0080028D" w:rsidRPr="00DC69F5" w:rsidRDefault="004A1D9D">
      <w:pPr>
        <w:widowControl w:val="0"/>
        <w:autoSpaceDE w:val="0"/>
        <w:ind w:firstLine="720"/>
        <w:jc w:val="both"/>
        <w:rPr>
          <w:sz w:val="28"/>
          <w:szCs w:val="28"/>
        </w:rPr>
      </w:pPr>
      <w:r w:rsidRPr="00DC69F5">
        <w:rPr>
          <w:sz w:val="28"/>
          <w:szCs w:val="28"/>
        </w:rPr>
        <w:t>2.8. Заключения и ответы на запросы, указанные в подпунктах 1 - 2 пункта 2.7 настоящего Порядка, должны быть направлены органами исполнительной власти Чукотского автономного округа в срок, не превышающий 20 рабочих дней со дня поступления запроса в указанные органы.</w:t>
      </w:r>
    </w:p>
    <w:p w:rsidR="0080028D" w:rsidRPr="00DC69F5" w:rsidRDefault="004A1D9D">
      <w:pPr>
        <w:widowControl w:val="0"/>
        <w:autoSpaceDE w:val="0"/>
        <w:ind w:firstLine="720"/>
        <w:jc w:val="both"/>
        <w:rPr>
          <w:sz w:val="28"/>
          <w:szCs w:val="28"/>
        </w:rPr>
      </w:pPr>
      <w:r w:rsidRPr="00DC69F5">
        <w:rPr>
          <w:sz w:val="28"/>
          <w:szCs w:val="28"/>
        </w:rPr>
        <w:t>2.9. По результатам рассмотрения направленного инициатором проекта предложения в срок, не превышающий 90 дней со дня поступления такого предложения, отраслевой орган принимает одно из следующих решений:</w:t>
      </w:r>
    </w:p>
    <w:p w:rsidR="0080028D" w:rsidRPr="00DC69F5" w:rsidRDefault="004A1D9D">
      <w:pPr>
        <w:widowControl w:val="0"/>
        <w:autoSpaceDE w:val="0"/>
        <w:ind w:firstLine="720"/>
        <w:jc w:val="both"/>
        <w:rPr>
          <w:sz w:val="28"/>
          <w:szCs w:val="28"/>
        </w:rPr>
      </w:pPr>
      <w:r w:rsidRPr="00DC69F5">
        <w:rPr>
          <w:sz w:val="28"/>
          <w:szCs w:val="28"/>
        </w:rPr>
        <w:t>1) о направлении предложения на рассмотрение в Департамент финансов, экономики и имущественных отношений Чукотского автономного округа в целях оценки эффективности и определения его сравнительного преимущества;</w:t>
      </w:r>
    </w:p>
    <w:p w:rsidR="0080028D" w:rsidRDefault="004A1D9D">
      <w:pPr>
        <w:widowControl w:val="0"/>
        <w:autoSpaceDE w:val="0"/>
        <w:ind w:firstLine="720"/>
        <w:jc w:val="both"/>
      </w:pPr>
      <w:bookmarkStart w:id="10" w:name="sub_281"/>
      <w:bookmarkEnd w:id="10"/>
      <w:r w:rsidRPr="00DC69F5">
        <w:rPr>
          <w:sz w:val="28"/>
          <w:szCs w:val="28"/>
        </w:rPr>
        <w:t xml:space="preserve">2) о невозможности реализации проекта государственно-частного партнерства в случаях, предусмотренных </w:t>
      </w:r>
      <w:hyperlink r:id="rId21">
        <w:r w:rsidRPr="00DC69F5">
          <w:rPr>
            <w:rStyle w:val="InternetLink"/>
            <w:sz w:val="28"/>
            <w:szCs w:val="28"/>
          </w:rPr>
          <w:t>частью 7 статьи 8</w:t>
        </w:r>
      </w:hyperlink>
      <w:r w:rsidRPr="00DC69F5">
        <w:rPr>
          <w:sz w:val="28"/>
          <w:szCs w:val="28"/>
        </w:rPr>
        <w:t xml:space="preserve"> Закона о государственно-частном партнерстве.</w:t>
      </w:r>
    </w:p>
    <w:p w:rsidR="0080028D" w:rsidRDefault="004A1D9D">
      <w:pPr>
        <w:widowControl w:val="0"/>
        <w:autoSpaceDE w:val="0"/>
        <w:ind w:firstLine="720"/>
        <w:jc w:val="both"/>
      </w:pPr>
      <w:bookmarkStart w:id="11" w:name="sub_282"/>
      <w:bookmarkEnd w:id="11"/>
      <w:r>
        <w:rPr>
          <w:sz w:val="28"/>
          <w:szCs w:val="28"/>
        </w:rPr>
        <w:t xml:space="preserve">2.10. В срок не позднее 10 дней со дня принятия одного из решений, указанных в </w:t>
      </w:r>
      <w:hyperlink w:anchor="sub_28">
        <w:r>
          <w:rPr>
            <w:rStyle w:val="InternetLink"/>
            <w:sz w:val="28"/>
            <w:szCs w:val="28"/>
          </w:rPr>
          <w:t>пункте 2.</w:t>
        </w:r>
      </w:hyperlink>
      <w:r>
        <w:rPr>
          <w:sz w:val="28"/>
          <w:szCs w:val="28"/>
        </w:rPr>
        <w:t>9 настоящего Порядка, отраслевой орган направляет данное решение, оригиналы протоколов предварительных переговоров и (или) переговоров инициатору проекта, а также размещает указанные документы и предложение на официальном сайте отраслевого органа в информационно-телекоммуникационной сети «Интернет».</w:t>
      </w:r>
    </w:p>
    <w:p w:rsidR="0080028D" w:rsidRDefault="004A1D9D">
      <w:pPr>
        <w:widowControl w:val="0"/>
        <w:autoSpaceDE w:val="0"/>
        <w:ind w:firstLine="720"/>
        <w:jc w:val="both"/>
      </w:pPr>
      <w:bookmarkStart w:id="12" w:name="sub_29"/>
      <w:bookmarkEnd w:id="12"/>
      <w:r>
        <w:rPr>
          <w:sz w:val="28"/>
          <w:szCs w:val="28"/>
        </w:rPr>
        <w:t xml:space="preserve">2.11. В случае принятия решения о направлении предложения на рассмотрение в Департамент финансов, экономики и имущественных отношений Чукотского автономного округа в целях оценки эффективности и определения его сравнительного преимущества (в соответствии с </w:t>
      </w:r>
      <w:hyperlink w:anchor="sub_281">
        <w:r>
          <w:rPr>
            <w:rStyle w:val="InternetLink"/>
            <w:sz w:val="28"/>
            <w:szCs w:val="28"/>
          </w:rPr>
          <w:t>подпунктом 1 пункта 2.</w:t>
        </w:r>
      </w:hyperlink>
      <w:r>
        <w:rPr>
          <w:sz w:val="28"/>
          <w:szCs w:val="28"/>
        </w:rPr>
        <w:t xml:space="preserve">9 настоящего Порядка) отраслевой орган в срок не позднее 10 дней со </w:t>
      </w:r>
      <w:r>
        <w:rPr>
          <w:sz w:val="28"/>
          <w:szCs w:val="28"/>
        </w:rPr>
        <w:lastRenderedPageBreak/>
        <w:t xml:space="preserve">дня принятия указанного решения направляет предложение с копиями протоколов предварительных переговоров и (или) переговоров, а также заключениями и ответами органов исполнительной власти Чукотского автономного округа на рассмотрение в Департамент финансов, экономики и имущественных отношений Чукотского автономного округа для проведения оценки эффективности проекта государственно-частного партнерства и определения его сравнительного преимущества. </w:t>
      </w:r>
    </w:p>
    <w:p w:rsidR="0080028D" w:rsidRDefault="0080028D">
      <w:pPr>
        <w:widowControl w:val="0"/>
        <w:autoSpaceDE w:val="0"/>
        <w:ind w:firstLine="720"/>
        <w:jc w:val="both"/>
        <w:rPr>
          <w:sz w:val="28"/>
          <w:szCs w:val="28"/>
        </w:rPr>
      </w:pPr>
    </w:p>
    <w:p w:rsidR="0080028D" w:rsidRDefault="004A1D9D">
      <w:pPr>
        <w:widowControl w:val="0"/>
        <w:autoSpaceDE w:val="0"/>
        <w:jc w:val="center"/>
        <w:outlineLvl w:val="0"/>
        <w:rPr>
          <w:b/>
          <w:bCs/>
          <w:sz w:val="28"/>
          <w:szCs w:val="28"/>
        </w:rPr>
      </w:pPr>
      <w:bookmarkStart w:id="13" w:name="sub_1023"/>
      <w:bookmarkStart w:id="14" w:name="sub_210"/>
      <w:bookmarkEnd w:id="13"/>
      <w:bookmarkEnd w:id="14"/>
      <w:r>
        <w:rPr>
          <w:b/>
          <w:bCs/>
          <w:sz w:val="28"/>
          <w:szCs w:val="28"/>
        </w:rPr>
        <w:t xml:space="preserve">3. Взаимодействие органов исполнительной власти </w:t>
      </w:r>
    </w:p>
    <w:p w:rsidR="0080028D" w:rsidRDefault="004A1D9D">
      <w:pPr>
        <w:widowControl w:val="0"/>
        <w:autoSpaceDE w:val="0"/>
        <w:jc w:val="center"/>
        <w:outlineLvl w:val="0"/>
        <w:rPr>
          <w:b/>
          <w:bCs/>
          <w:sz w:val="28"/>
          <w:szCs w:val="28"/>
        </w:rPr>
      </w:pPr>
      <w:bookmarkStart w:id="15" w:name="sub_1003"/>
      <w:r>
        <w:rPr>
          <w:b/>
          <w:bCs/>
          <w:sz w:val="28"/>
          <w:szCs w:val="28"/>
        </w:rPr>
        <w:t xml:space="preserve">Чукотского автономного округа при проведении оценки эффективности проекта ГЧП и определении его сравнительного преимущества </w:t>
      </w:r>
      <w:bookmarkEnd w:id="15"/>
      <w:r>
        <w:rPr>
          <w:b/>
          <w:bCs/>
          <w:sz w:val="28"/>
          <w:szCs w:val="28"/>
        </w:rPr>
        <w:t>Департаментом финансов, экономики и имущественных отношений Чукотского автономного округа</w:t>
      </w:r>
    </w:p>
    <w:p w:rsidR="0080028D" w:rsidRDefault="0080028D">
      <w:pPr>
        <w:widowControl w:val="0"/>
        <w:autoSpaceDE w:val="0"/>
        <w:ind w:firstLine="720"/>
        <w:jc w:val="both"/>
        <w:rPr>
          <w:b/>
          <w:bCs/>
          <w:sz w:val="28"/>
          <w:szCs w:val="28"/>
        </w:rPr>
      </w:pPr>
    </w:p>
    <w:p w:rsidR="0080028D" w:rsidRDefault="004A1D9D">
      <w:pPr>
        <w:widowControl w:val="0"/>
        <w:autoSpaceDE w:val="0"/>
        <w:ind w:firstLine="720"/>
        <w:jc w:val="both"/>
        <w:rPr>
          <w:sz w:val="28"/>
          <w:szCs w:val="28"/>
        </w:rPr>
      </w:pPr>
      <w:r>
        <w:rPr>
          <w:sz w:val="28"/>
          <w:szCs w:val="28"/>
        </w:rPr>
        <w:t>3.1. Департамент финансов, экономики и имущественных отношений Чукотского автономного округа проводит оценку эффективности проекта ГЧП и определяет его сравнительное преимущество  в срок, не превышающий 90 календарных дней со дня поступления такого проекта в Департамент финансов, экономики и имущественных отношений Чукотского автономного округа.</w:t>
      </w:r>
    </w:p>
    <w:p w:rsidR="0080028D" w:rsidRDefault="004A1D9D">
      <w:pPr>
        <w:widowControl w:val="0"/>
        <w:autoSpaceDE w:val="0"/>
        <w:ind w:firstLine="720"/>
        <w:jc w:val="both"/>
        <w:rPr>
          <w:sz w:val="28"/>
          <w:szCs w:val="28"/>
        </w:rPr>
      </w:pPr>
      <w:bookmarkStart w:id="16" w:name="sub_1031"/>
      <w:bookmarkEnd w:id="16"/>
      <w:r>
        <w:rPr>
          <w:sz w:val="28"/>
          <w:szCs w:val="28"/>
        </w:rPr>
        <w:t>3.2. Департамент финансов, экономики и имущественных отношений Чукотского автономного округа при проведении оценки эффективности проекта ГЧП и определении его сравнительного преимущества вправе:</w:t>
      </w:r>
    </w:p>
    <w:p w:rsidR="0080028D" w:rsidRDefault="004A1D9D">
      <w:pPr>
        <w:widowControl w:val="0"/>
        <w:autoSpaceDE w:val="0"/>
        <w:ind w:firstLine="720"/>
        <w:jc w:val="both"/>
        <w:rPr>
          <w:sz w:val="28"/>
          <w:szCs w:val="28"/>
        </w:rPr>
      </w:pPr>
      <w:bookmarkStart w:id="17" w:name="sub_1032"/>
      <w:bookmarkEnd w:id="17"/>
      <w:r>
        <w:rPr>
          <w:sz w:val="28"/>
          <w:szCs w:val="28"/>
        </w:rPr>
        <w:t>привлекать экспертов и экспертные организации, а также юридических, технических и иных консультантов;</w:t>
      </w:r>
    </w:p>
    <w:p w:rsidR="0080028D" w:rsidRDefault="004A1D9D">
      <w:pPr>
        <w:widowControl w:val="0"/>
        <w:autoSpaceDE w:val="0"/>
        <w:ind w:firstLine="720"/>
        <w:jc w:val="both"/>
        <w:rPr>
          <w:sz w:val="28"/>
          <w:szCs w:val="28"/>
        </w:rPr>
      </w:pPr>
      <w:r>
        <w:rPr>
          <w:sz w:val="28"/>
          <w:szCs w:val="28"/>
        </w:rPr>
        <w:t>запрашивать у инициатора проекта дополнительные материалы и документы;</w:t>
      </w:r>
    </w:p>
    <w:p w:rsidR="0080028D" w:rsidRDefault="004A1D9D">
      <w:pPr>
        <w:widowControl w:val="0"/>
        <w:autoSpaceDE w:val="0"/>
        <w:ind w:firstLine="720"/>
        <w:jc w:val="both"/>
        <w:rPr>
          <w:sz w:val="28"/>
          <w:szCs w:val="28"/>
        </w:rPr>
      </w:pPr>
      <w:r>
        <w:rPr>
          <w:sz w:val="28"/>
          <w:szCs w:val="28"/>
        </w:rPr>
        <w:t>запрашивать у отраслевого органа дополнительные материалы и документы путем направления соответствующего запроса в письменной форме. Ответ на запрос о предоставлении дополнительных материалов и документов в Департамент финансов, экономики и имущественных отношений Чукотского автономного округа должен быть представлен отраслевым органом в срок, не превышающий 15 рабочих дней со дня его поступления отраслевому органу;</w:t>
      </w:r>
    </w:p>
    <w:p w:rsidR="0080028D" w:rsidRDefault="004A1D9D">
      <w:pPr>
        <w:widowControl w:val="0"/>
        <w:autoSpaceDE w:val="0"/>
        <w:ind w:firstLine="720"/>
        <w:jc w:val="both"/>
        <w:rPr>
          <w:sz w:val="28"/>
          <w:szCs w:val="28"/>
        </w:rPr>
      </w:pPr>
      <w:r>
        <w:rPr>
          <w:sz w:val="28"/>
          <w:szCs w:val="28"/>
        </w:rPr>
        <w:t>проводить совещания с привлечением представителей различных органов исполнительной власти Чукотского автономного округа, а также направлять запросы в соответствующие органы исполнительной власти Чукотского автономного округа для получения необходимых разъяснений по вопросам, связанным с возможной реализацией проекта ГЧП, в пределах их компетенции. Ответ на запрос Департамента финансов, экономики и имущественных отношений Чукотского автономного округа должен быть дан органом исполнительной власти Чукотского автономного округа в срок, не превышающий 10 рабочих дней со дня его поступления в указанный орган;</w:t>
      </w:r>
    </w:p>
    <w:p w:rsidR="0080028D" w:rsidRDefault="004A1D9D">
      <w:pPr>
        <w:widowControl w:val="0"/>
        <w:autoSpaceDE w:val="0"/>
        <w:ind w:firstLine="720"/>
        <w:jc w:val="both"/>
      </w:pPr>
      <w:r>
        <w:rPr>
          <w:sz w:val="28"/>
          <w:szCs w:val="28"/>
        </w:rPr>
        <w:t xml:space="preserve">проводить в порядке, установленном </w:t>
      </w:r>
      <w:hyperlink r:id="rId22">
        <w:r>
          <w:rPr>
            <w:rStyle w:val="InternetLink"/>
            <w:sz w:val="28"/>
            <w:szCs w:val="28"/>
          </w:rPr>
          <w:t>Постановлением</w:t>
        </w:r>
      </w:hyperlink>
      <w:r>
        <w:rPr>
          <w:sz w:val="28"/>
          <w:szCs w:val="28"/>
        </w:rPr>
        <w:t xml:space="preserve"> Правительства Российской Федерации от 3 декабря 2015 года № 1309 «Об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w:t>
      </w:r>
      <w:proofErr w:type="spellStart"/>
      <w:r>
        <w:rPr>
          <w:sz w:val="28"/>
          <w:szCs w:val="28"/>
        </w:rPr>
        <w:t>муниципально</w:t>
      </w:r>
      <w:proofErr w:type="spellEnd"/>
      <w:r>
        <w:rPr>
          <w:sz w:val="28"/>
          <w:szCs w:val="28"/>
        </w:rPr>
        <w:t xml:space="preserve">-частного партнерства на предмет оценки эффективности проекта и определения его сравнительного преимущества», </w:t>
      </w:r>
      <w:r>
        <w:rPr>
          <w:sz w:val="28"/>
          <w:szCs w:val="28"/>
        </w:rPr>
        <w:lastRenderedPageBreak/>
        <w:t>переговоры, в том числе в форме совместных совещаний, с обязательным участием отраслевого органа и инициатора проекта (при наличии).</w:t>
      </w:r>
    </w:p>
    <w:p w:rsidR="0080028D" w:rsidRDefault="004A1D9D">
      <w:pPr>
        <w:widowControl w:val="0"/>
        <w:autoSpaceDE w:val="0"/>
        <w:ind w:firstLine="720"/>
        <w:jc w:val="both"/>
        <w:rPr>
          <w:sz w:val="28"/>
          <w:szCs w:val="28"/>
        </w:rPr>
      </w:pPr>
      <w:r>
        <w:rPr>
          <w:sz w:val="28"/>
          <w:szCs w:val="28"/>
        </w:rPr>
        <w:t>3.3. Отраслевой орган в срок, не превышающий 5 рабочих дней со дня поступления уведомления Департамента финансов, экономики и имущественных отношений Чукотского автономного округа о проведении переговоров, направляет в Департамент финансов, экономики и имущественных отношений Чукотского автономного округа уведомление об участии в переговорах с указанием фамилии, имени, отчества (при наличии) представителя отраслевого органа (в должности не ниже заместителя руководителя органа исполнительной власти Чукотского автономного округа), который будет представлять интересы отраслевого органа при проведении переговоров.</w:t>
      </w:r>
    </w:p>
    <w:p w:rsidR="0080028D" w:rsidRDefault="004A1D9D">
      <w:pPr>
        <w:widowControl w:val="0"/>
        <w:autoSpaceDE w:val="0"/>
        <w:ind w:firstLine="720"/>
        <w:jc w:val="both"/>
        <w:rPr>
          <w:sz w:val="28"/>
          <w:szCs w:val="28"/>
        </w:rPr>
      </w:pPr>
      <w:bookmarkStart w:id="18" w:name="sub_1033"/>
      <w:bookmarkEnd w:id="18"/>
      <w:r>
        <w:rPr>
          <w:sz w:val="28"/>
          <w:szCs w:val="28"/>
        </w:rPr>
        <w:t>Присутствие представителя отраслевого органа на переговорах является обязательным. При невозможности по уважительным причинам явки на переговоры представителя отраслевого органа, данные о котором были направлены в Департамент финансов, экономики и имущественных отношений Чукотского автономного округа, отраслевой орган незамедлительно уведомляет об этом Департамент финансов, экономики и имущественных отношений Чукотского автономного округа любым доступным способом и осуществляет замену представителя отраслевого органа на переговорах.</w:t>
      </w:r>
    </w:p>
    <w:p w:rsidR="0080028D" w:rsidRDefault="004A1D9D">
      <w:pPr>
        <w:widowControl w:val="0"/>
        <w:autoSpaceDE w:val="0"/>
        <w:ind w:firstLine="720"/>
        <w:jc w:val="both"/>
      </w:pPr>
      <w:r>
        <w:rPr>
          <w:sz w:val="28"/>
          <w:szCs w:val="28"/>
        </w:rPr>
        <w:t xml:space="preserve">3.4. Проведение оценки эффективности проекта ГЧП и определение его сравнительного преимущества осуществляются Департаментом финансов, экономики и имущественных отношений Чукотского автономного округа в порядке, установленном </w:t>
      </w:r>
      <w:hyperlink r:id="rId23">
        <w:r>
          <w:rPr>
            <w:rStyle w:val="InternetLink"/>
            <w:sz w:val="28"/>
            <w:szCs w:val="28"/>
          </w:rPr>
          <w:t>Постановлением</w:t>
        </w:r>
      </w:hyperlink>
      <w:r>
        <w:rPr>
          <w:sz w:val="28"/>
          <w:szCs w:val="28"/>
        </w:rPr>
        <w:t xml:space="preserve"> Правительства Российской Федерации от 30 декабря 2015 года № 1514 «О порядке проведения уполномоченным органом оценки эффективности проекта государственно-частного партнерства, проекта </w:t>
      </w:r>
      <w:proofErr w:type="spellStart"/>
      <w:r>
        <w:rPr>
          <w:sz w:val="28"/>
          <w:szCs w:val="28"/>
        </w:rPr>
        <w:t>муниципально</w:t>
      </w:r>
      <w:proofErr w:type="spellEnd"/>
      <w:r>
        <w:rPr>
          <w:sz w:val="28"/>
          <w:szCs w:val="28"/>
        </w:rPr>
        <w:t xml:space="preserve">-частного партнерства и определения их сравнительного преимущества», в соответствии с </w:t>
      </w:r>
      <w:hyperlink r:id="rId24">
        <w:r>
          <w:rPr>
            <w:rStyle w:val="InternetLink"/>
            <w:sz w:val="28"/>
            <w:szCs w:val="28"/>
          </w:rPr>
          <w:t xml:space="preserve">Методикой оценки эффективности проекта государственно-частного партнерства, проекта </w:t>
        </w:r>
        <w:proofErr w:type="spellStart"/>
        <w:r>
          <w:rPr>
            <w:rStyle w:val="InternetLink"/>
            <w:sz w:val="28"/>
            <w:szCs w:val="28"/>
          </w:rPr>
          <w:t>муниципально</w:t>
        </w:r>
        <w:proofErr w:type="spellEnd"/>
        <w:r>
          <w:rPr>
            <w:rStyle w:val="InternetLink"/>
            <w:sz w:val="28"/>
            <w:szCs w:val="28"/>
          </w:rPr>
          <w:t>-частного партнерства и определения их сравнительного преимущества</w:t>
        </w:r>
      </w:hyperlink>
      <w:r>
        <w:rPr>
          <w:sz w:val="28"/>
          <w:szCs w:val="28"/>
        </w:rPr>
        <w:t xml:space="preserve">, утвержденной </w:t>
      </w:r>
      <w:hyperlink r:id="rId25">
        <w:r>
          <w:rPr>
            <w:rStyle w:val="InternetLink"/>
            <w:sz w:val="28"/>
            <w:szCs w:val="28"/>
          </w:rPr>
          <w:t>Приказом</w:t>
        </w:r>
      </w:hyperlink>
      <w:r>
        <w:rPr>
          <w:sz w:val="28"/>
          <w:szCs w:val="28"/>
        </w:rPr>
        <w:t xml:space="preserve"> Министерства экономического развития Российской Федерации от 30 ноября 2015 года № 894, и с учетом положений </w:t>
      </w:r>
      <w:hyperlink r:id="rId26">
        <w:r>
          <w:rPr>
            <w:rStyle w:val="InternetLink"/>
            <w:sz w:val="28"/>
            <w:szCs w:val="28"/>
          </w:rPr>
          <w:t>Постановления</w:t>
        </w:r>
      </w:hyperlink>
      <w:r>
        <w:rPr>
          <w:sz w:val="28"/>
          <w:szCs w:val="28"/>
        </w:rPr>
        <w:t xml:space="preserve"> Правительства Российской Федерации от 19 декабря 2015 № 1386 «Об утверждении формы предложения о реализации проекта государственно-частного партнерства или проекта </w:t>
      </w:r>
      <w:proofErr w:type="spellStart"/>
      <w:r>
        <w:rPr>
          <w:sz w:val="28"/>
          <w:szCs w:val="28"/>
        </w:rPr>
        <w:t>муниципально</w:t>
      </w:r>
      <w:proofErr w:type="spellEnd"/>
      <w:r>
        <w:rPr>
          <w:sz w:val="28"/>
          <w:szCs w:val="28"/>
        </w:rP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Pr>
          <w:sz w:val="28"/>
          <w:szCs w:val="28"/>
        </w:rPr>
        <w:t>муниципально</w:t>
      </w:r>
      <w:proofErr w:type="spellEnd"/>
      <w:r>
        <w:rPr>
          <w:sz w:val="28"/>
          <w:szCs w:val="28"/>
        </w:rPr>
        <w:t>-частного партнерства».</w:t>
      </w:r>
    </w:p>
    <w:p w:rsidR="0080028D" w:rsidRDefault="004A1D9D">
      <w:pPr>
        <w:widowControl w:val="0"/>
        <w:autoSpaceDE w:val="0"/>
        <w:ind w:firstLine="720"/>
        <w:jc w:val="both"/>
      </w:pPr>
      <w:bookmarkStart w:id="19" w:name="sub_1034"/>
      <w:bookmarkEnd w:id="19"/>
      <w:r>
        <w:rPr>
          <w:sz w:val="28"/>
          <w:szCs w:val="28"/>
        </w:rPr>
        <w:t xml:space="preserve">3.5. По результатам проведения оценки эффективности проекта ГЧП и определения его сравнительного преимущества Департамент финансов, экономики и имущественных отношений Чукотского автономного округа в рамках срока, указанного в </w:t>
      </w:r>
      <w:hyperlink w:anchor="sub_1031">
        <w:r>
          <w:rPr>
            <w:rStyle w:val="InternetLink"/>
            <w:sz w:val="28"/>
            <w:szCs w:val="28"/>
          </w:rPr>
          <w:t>пункте 3.1</w:t>
        </w:r>
      </w:hyperlink>
      <w:r>
        <w:rPr>
          <w:sz w:val="28"/>
          <w:szCs w:val="28"/>
        </w:rPr>
        <w:t xml:space="preserve"> настоящего раздела, утверждает одно из следующих заключений:</w:t>
      </w:r>
    </w:p>
    <w:p w:rsidR="0080028D" w:rsidRDefault="004A1D9D">
      <w:pPr>
        <w:widowControl w:val="0"/>
        <w:autoSpaceDE w:val="0"/>
        <w:ind w:firstLine="720"/>
        <w:jc w:val="both"/>
        <w:rPr>
          <w:sz w:val="28"/>
          <w:szCs w:val="28"/>
        </w:rPr>
      </w:pPr>
      <w:bookmarkStart w:id="20" w:name="sub_1035"/>
      <w:bookmarkEnd w:id="20"/>
      <w:r>
        <w:rPr>
          <w:sz w:val="28"/>
          <w:szCs w:val="28"/>
        </w:rPr>
        <w:t>1) заключение об эффективности проекта ГЧП и его сравнительном преимуществе (далее - положительное заключение);</w:t>
      </w:r>
    </w:p>
    <w:p w:rsidR="0080028D" w:rsidRDefault="004A1D9D">
      <w:pPr>
        <w:widowControl w:val="0"/>
        <w:autoSpaceDE w:val="0"/>
        <w:ind w:firstLine="720"/>
        <w:jc w:val="both"/>
        <w:rPr>
          <w:sz w:val="28"/>
          <w:szCs w:val="28"/>
        </w:rPr>
      </w:pPr>
      <w:r>
        <w:rPr>
          <w:sz w:val="28"/>
          <w:szCs w:val="28"/>
        </w:rPr>
        <w:t>2) заключение о неэффективности проекта ГЧП и (или) об отсутствии его сравнительного преимущества (далее - отрицательное заключение).</w:t>
      </w:r>
    </w:p>
    <w:p w:rsidR="0080028D" w:rsidRDefault="004A1D9D">
      <w:pPr>
        <w:widowControl w:val="0"/>
        <w:autoSpaceDE w:val="0"/>
        <w:ind w:firstLine="720"/>
        <w:jc w:val="both"/>
        <w:rPr>
          <w:sz w:val="28"/>
          <w:szCs w:val="28"/>
        </w:rPr>
      </w:pPr>
      <w:r>
        <w:rPr>
          <w:sz w:val="28"/>
          <w:szCs w:val="28"/>
        </w:rPr>
        <w:lastRenderedPageBreak/>
        <w:t>3.6. Заключения Департамент финансов, экономики и имущественных отношений Чукотского автономного округа, указанные в пункте 3.5 настоящего раздела, утверждаются в рамках срока, указанного в пункте 3.1 настоящего раздела, с учетом решения комиссии по оценке проектов государственно-частного партнерства, концессионных соглашений, публичным партнером (концедентом) в которых является Чукотский автономный округ (далее - комиссия).</w:t>
      </w:r>
    </w:p>
    <w:p w:rsidR="0080028D" w:rsidRDefault="004A1D9D">
      <w:pPr>
        <w:widowControl w:val="0"/>
        <w:autoSpaceDE w:val="0"/>
        <w:ind w:firstLine="720"/>
        <w:jc w:val="both"/>
      </w:pPr>
      <w:r>
        <w:rPr>
          <w:sz w:val="28"/>
          <w:szCs w:val="28"/>
        </w:rPr>
        <w:t>Состав и положение о комиссии утверждаются правовым актом Правительства Чукотского автономного округа.</w:t>
      </w:r>
    </w:p>
    <w:p w:rsidR="0080028D" w:rsidRDefault="004A1D9D">
      <w:pPr>
        <w:widowControl w:val="0"/>
        <w:autoSpaceDE w:val="0"/>
        <w:ind w:firstLine="720"/>
        <w:jc w:val="both"/>
      </w:pPr>
      <w:r>
        <w:rPr>
          <w:sz w:val="28"/>
          <w:szCs w:val="28"/>
        </w:rPr>
        <w:t xml:space="preserve">3.7. В срок, не превышающий пяти дней со дня утверждения заключений, указанных в подпунктах 1-2 </w:t>
      </w:r>
      <w:hyperlink w:anchor="sub_1035">
        <w:r>
          <w:rPr>
            <w:rStyle w:val="InternetLink"/>
            <w:sz w:val="28"/>
            <w:szCs w:val="28"/>
          </w:rPr>
          <w:t>пункта 3.5</w:t>
        </w:r>
      </w:hyperlink>
      <w:r>
        <w:rPr>
          <w:sz w:val="28"/>
          <w:szCs w:val="28"/>
        </w:rPr>
        <w:t xml:space="preserve"> настоящего раздела, Департамент финансов, экономики и имущественных отношений Чукотского автономного округа:</w:t>
      </w:r>
    </w:p>
    <w:p w:rsidR="0080028D" w:rsidRDefault="004A1D9D">
      <w:pPr>
        <w:widowControl w:val="0"/>
        <w:autoSpaceDE w:val="0"/>
        <w:ind w:firstLine="720"/>
        <w:jc w:val="both"/>
        <w:rPr>
          <w:sz w:val="28"/>
          <w:szCs w:val="28"/>
        </w:rPr>
      </w:pPr>
      <w:bookmarkStart w:id="21" w:name="sub_1037"/>
      <w:bookmarkEnd w:id="21"/>
      <w:r>
        <w:rPr>
          <w:sz w:val="28"/>
          <w:szCs w:val="28"/>
        </w:rPr>
        <w:t>направляет на бумажном носителе и в электронном виде отраслевому органу заключение, утвержденное начальником Департамента финансов, экономики и имущественных отношений Чукотского автономного округа или уполномоченным им лицом, по результатам рассмотрения предложения, а также оригинал протокола переговоров (в случае, если переговоры были проведены);</w:t>
      </w:r>
    </w:p>
    <w:p w:rsidR="0080028D" w:rsidRDefault="004A1D9D">
      <w:pPr>
        <w:widowControl w:val="0"/>
        <w:autoSpaceDE w:val="0"/>
        <w:ind w:firstLine="720"/>
        <w:jc w:val="both"/>
      </w:pPr>
      <w:r>
        <w:rPr>
          <w:sz w:val="28"/>
          <w:szCs w:val="28"/>
        </w:rPr>
        <w:t>размещает на официальном сайте Департамента финансов, экономики и имущественных отношений Чукотского автономного округа в информационно-телекоммуникационной сети «Интернет» соответствующее заключение Департамента финансов, экономики и имущественных отношений Чукотского автономного округа, протокол переговоров (в случае, если переговоры были проведены), предложение.</w:t>
      </w:r>
    </w:p>
    <w:p w:rsidR="0080028D" w:rsidRDefault="0080028D">
      <w:pPr>
        <w:widowControl w:val="0"/>
        <w:autoSpaceDE w:val="0"/>
        <w:ind w:firstLine="720"/>
        <w:jc w:val="both"/>
        <w:rPr>
          <w:sz w:val="28"/>
          <w:szCs w:val="28"/>
        </w:rPr>
      </w:pPr>
    </w:p>
    <w:p w:rsidR="0080028D" w:rsidRDefault="004A1D9D">
      <w:pPr>
        <w:widowControl w:val="0"/>
        <w:autoSpaceDE w:val="0"/>
        <w:jc w:val="center"/>
        <w:outlineLvl w:val="0"/>
        <w:rPr>
          <w:b/>
          <w:bCs/>
          <w:sz w:val="28"/>
          <w:szCs w:val="28"/>
        </w:rPr>
      </w:pPr>
      <w:r>
        <w:rPr>
          <w:b/>
          <w:bCs/>
          <w:sz w:val="28"/>
          <w:szCs w:val="28"/>
        </w:rPr>
        <w:t>4. Взаимодействие органов исполнительной власти</w:t>
      </w:r>
    </w:p>
    <w:p w:rsidR="0080028D" w:rsidRDefault="004A1D9D">
      <w:pPr>
        <w:widowControl w:val="0"/>
        <w:autoSpaceDE w:val="0"/>
        <w:jc w:val="center"/>
        <w:outlineLvl w:val="0"/>
        <w:rPr>
          <w:b/>
          <w:bCs/>
          <w:sz w:val="28"/>
          <w:szCs w:val="28"/>
        </w:rPr>
      </w:pPr>
      <w:r>
        <w:rPr>
          <w:b/>
          <w:bCs/>
          <w:sz w:val="28"/>
          <w:szCs w:val="28"/>
        </w:rPr>
        <w:t xml:space="preserve">Чукотского автономного округа при подготовке и принятии </w:t>
      </w:r>
    </w:p>
    <w:p w:rsidR="0080028D" w:rsidRDefault="004A1D9D">
      <w:pPr>
        <w:widowControl w:val="0"/>
        <w:autoSpaceDE w:val="0"/>
        <w:jc w:val="center"/>
        <w:outlineLvl w:val="0"/>
        <w:rPr>
          <w:b/>
          <w:bCs/>
          <w:sz w:val="28"/>
          <w:szCs w:val="28"/>
        </w:rPr>
      </w:pPr>
      <w:r>
        <w:rPr>
          <w:b/>
          <w:bCs/>
          <w:sz w:val="28"/>
          <w:szCs w:val="28"/>
        </w:rPr>
        <w:t xml:space="preserve">решения Правительства Чукотского автономного округа </w:t>
      </w:r>
    </w:p>
    <w:p w:rsidR="0080028D" w:rsidRDefault="004A1D9D">
      <w:pPr>
        <w:widowControl w:val="0"/>
        <w:autoSpaceDE w:val="0"/>
        <w:jc w:val="center"/>
        <w:outlineLvl w:val="0"/>
        <w:rPr>
          <w:b/>
          <w:bCs/>
          <w:sz w:val="28"/>
          <w:szCs w:val="28"/>
        </w:rPr>
      </w:pPr>
      <w:r>
        <w:rPr>
          <w:b/>
          <w:bCs/>
          <w:sz w:val="28"/>
          <w:szCs w:val="28"/>
        </w:rPr>
        <w:t>о реализации проекта ГЧП</w:t>
      </w:r>
    </w:p>
    <w:p w:rsidR="0080028D" w:rsidRDefault="0080028D">
      <w:pPr>
        <w:widowControl w:val="0"/>
        <w:autoSpaceDE w:val="0"/>
        <w:ind w:firstLine="720"/>
        <w:jc w:val="both"/>
        <w:rPr>
          <w:b/>
          <w:bCs/>
          <w:sz w:val="28"/>
          <w:szCs w:val="28"/>
        </w:rPr>
      </w:pPr>
      <w:bookmarkStart w:id="22" w:name="sub_1005"/>
      <w:bookmarkEnd w:id="22"/>
    </w:p>
    <w:p w:rsidR="0080028D" w:rsidRDefault="004A1D9D">
      <w:pPr>
        <w:widowControl w:val="0"/>
        <w:autoSpaceDE w:val="0"/>
        <w:ind w:firstLine="720"/>
        <w:jc w:val="both"/>
      </w:pPr>
      <w:r>
        <w:rPr>
          <w:sz w:val="28"/>
          <w:szCs w:val="28"/>
        </w:rPr>
        <w:t xml:space="preserve">4.1. В случае получения положительного заключения, предусмотренного </w:t>
      </w:r>
      <w:hyperlink w:anchor="sub_1035">
        <w:r>
          <w:rPr>
            <w:rStyle w:val="InternetLink"/>
            <w:sz w:val="28"/>
            <w:szCs w:val="28"/>
          </w:rPr>
          <w:t>пунктом 3.5 раздела 3</w:t>
        </w:r>
      </w:hyperlink>
      <w:r>
        <w:rPr>
          <w:sz w:val="28"/>
          <w:szCs w:val="28"/>
        </w:rPr>
        <w:t xml:space="preserve"> настоящего Порядка, утвержденного Департаментом финансов, экономики и имущественных отношений Чукотского автономного округа, отраслевой орган подготавливает проект решения Правительства Чукотского автономного округа о реализации проекта ГЧП (далее - проект решения).</w:t>
      </w:r>
    </w:p>
    <w:p w:rsidR="0080028D" w:rsidRDefault="004A1D9D">
      <w:pPr>
        <w:widowControl w:val="0"/>
        <w:autoSpaceDE w:val="0"/>
        <w:ind w:firstLine="720"/>
        <w:jc w:val="both"/>
      </w:pPr>
      <w:bookmarkStart w:id="23" w:name="sub_1051"/>
      <w:bookmarkEnd w:id="23"/>
      <w:r>
        <w:rPr>
          <w:sz w:val="28"/>
          <w:szCs w:val="28"/>
        </w:rPr>
        <w:t xml:space="preserve">4.2. В срок, не превышающий 15 рабочих дней со дня получения заключения Департамента финансов, экономики и имущественных отношений Чукотского автономного округа, отраслевой орган в соответствии со </w:t>
      </w:r>
      <w:hyperlink r:id="rId27">
        <w:r>
          <w:rPr>
            <w:rStyle w:val="InternetLink"/>
            <w:sz w:val="28"/>
            <w:szCs w:val="28"/>
          </w:rPr>
          <w:t>статьей 10</w:t>
        </w:r>
      </w:hyperlink>
      <w:r>
        <w:rPr>
          <w:sz w:val="28"/>
          <w:szCs w:val="28"/>
        </w:rPr>
        <w:t xml:space="preserve"> Закона о государственно-частном партнерстве осуществляет подготовку проекта решения в порядке, предусмотренном Регламентом Правительства Чукотского автономного округа, утвержденном Постановлением Правительства Чукотского автономного округа от 10 мая 2017 года № 175.</w:t>
      </w:r>
    </w:p>
    <w:p w:rsidR="0080028D" w:rsidRDefault="004A1D9D">
      <w:pPr>
        <w:widowControl w:val="0"/>
        <w:autoSpaceDE w:val="0"/>
        <w:ind w:firstLine="720"/>
        <w:jc w:val="both"/>
      </w:pPr>
      <w:bookmarkStart w:id="24" w:name="sub_1052"/>
      <w:bookmarkStart w:id="25" w:name="sub_1053"/>
      <w:bookmarkEnd w:id="24"/>
      <w:r>
        <w:rPr>
          <w:sz w:val="28"/>
          <w:szCs w:val="28"/>
        </w:rPr>
        <w:t xml:space="preserve">4.3. Решение Правительства Чукотского автономного округа о реализации проекта ГЧП принимается в форме распоряжения Правительства Чукотского автономного округа, предусматривающего условия реализации </w:t>
      </w:r>
      <w:r>
        <w:rPr>
          <w:sz w:val="28"/>
          <w:szCs w:val="28"/>
        </w:rPr>
        <w:lastRenderedPageBreak/>
        <w:t xml:space="preserve">проекта в соответствии с </w:t>
      </w:r>
      <w:hyperlink r:id="rId28">
        <w:r>
          <w:rPr>
            <w:rStyle w:val="InternetLink"/>
            <w:sz w:val="28"/>
            <w:szCs w:val="28"/>
          </w:rPr>
          <w:t>частью 3 статьи 10</w:t>
        </w:r>
      </w:hyperlink>
      <w:r>
        <w:rPr>
          <w:sz w:val="28"/>
          <w:szCs w:val="28"/>
        </w:rPr>
        <w:t xml:space="preserve"> Закона о государственно-частном партнерстве, а в случае, если решение о реализации проекта принимается на основании предложения, подготовленного инициатором проекта, - условия реализации проекта в соответствии с </w:t>
      </w:r>
      <w:hyperlink r:id="rId29">
        <w:r>
          <w:rPr>
            <w:rStyle w:val="InternetLink"/>
            <w:sz w:val="28"/>
            <w:szCs w:val="28"/>
          </w:rPr>
          <w:t>частью 3.1 статьи 10</w:t>
        </w:r>
      </w:hyperlink>
      <w:r>
        <w:rPr>
          <w:sz w:val="28"/>
          <w:szCs w:val="28"/>
        </w:rPr>
        <w:t xml:space="preserve"> Закона о государственно-частном партнерстве, и подлежит официальному опубликованию в установленном порядке.</w:t>
      </w:r>
      <w:bookmarkStart w:id="26" w:name="sub_1054"/>
      <w:bookmarkEnd w:id="25"/>
    </w:p>
    <w:p w:rsidR="0080028D" w:rsidRDefault="004A1D9D">
      <w:pPr>
        <w:widowControl w:val="0"/>
        <w:tabs>
          <w:tab w:val="left" w:pos="4430"/>
        </w:tabs>
        <w:autoSpaceDE w:val="0"/>
        <w:ind w:firstLine="720"/>
        <w:jc w:val="both"/>
      </w:pPr>
      <w:r>
        <w:rPr>
          <w:sz w:val="28"/>
          <w:szCs w:val="28"/>
        </w:rPr>
        <w:t xml:space="preserve">4.4. На основании решения Правительства Чукотского автономного округа о реализации проекта ГЧП отраслевой орган совместно с органами и (или) юридическими лицами, указанными в абзаце восьмом </w:t>
      </w:r>
      <w:hyperlink w:anchor="sub_1014">
        <w:r>
          <w:rPr>
            <w:rStyle w:val="InternetLink"/>
            <w:sz w:val="28"/>
            <w:szCs w:val="28"/>
          </w:rPr>
          <w:t>пункта 1.4 раздела 1</w:t>
        </w:r>
      </w:hyperlink>
      <w:r>
        <w:rPr>
          <w:sz w:val="28"/>
          <w:szCs w:val="28"/>
        </w:rPr>
        <w:t xml:space="preserve"> настоящего Порядка в срок, не превышающий 180 календарных дней со дня принятия данного решения, в соответствии с положениями </w:t>
      </w:r>
      <w:hyperlink r:id="rId30">
        <w:r>
          <w:rPr>
            <w:rStyle w:val="InternetLink"/>
            <w:sz w:val="28"/>
            <w:szCs w:val="28"/>
          </w:rPr>
          <w:t>главы 5</w:t>
        </w:r>
      </w:hyperlink>
      <w:r>
        <w:rPr>
          <w:sz w:val="28"/>
          <w:szCs w:val="28"/>
        </w:rPr>
        <w:t xml:space="preserve"> Закона о государственно-частном партнерстве обеспечивает организацию конкурса на право заключения соглашения ГЧП, за исключением случаев, предусмотренных </w:t>
      </w:r>
      <w:hyperlink r:id="rId31">
        <w:r>
          <w:rPr>
            <w:rStyle w:val="InternetLink"/>
            <w:sz w:val="28"/>
            <w:szCs w:val="28"/>
          </w:rPr>
          <w:t>частями 8 - 10 статьи 10</w:t>
        </w:r>
      </w:hyperlink>
      <w:r>
        <w:rPr>
          <w:sz w:val="28"/>
          <w:szCs w:val="28"/>
        </w:rPr>
        <w:t xml:space="preserve"> Закона о государственно-частном партнерстве.</w:t>
      </w:r>
    </w:p>
    <w:bookmarkEnd w:id="26"/>
    <w:p w:rsidR="0080028D" w:rsidRDefault="004A1D9D">
      <w:pPr>
        <w:widowControl w:val="0"/>
        <w:autoSpaceDE w:val="0"/>
        <w:ind w:firstLine="720"/>
        <w:jc w:val="both"/>
      </w:pPr>
      <w:r>
        <w:rPr>
          <w:sz w:val="28"/>
          <w:szCs w:val="28"/>
        </w:rPr>
        <w:t>4.5. Отраслевой орган в процессе определения частного партнера для реализации проекта ГЧП осуществляет следующие функции:</w:t>
      </w:r>
    </w:p>
    <w:p w:rsidR="0080028D" w:rsidRDefault="004A1D9D">
      <w:pPr>
        <w:widowControl w:val="0"/>
        <w:autoSpaceDE w:val="0"/>
        <w:ind w:firstLine="720"/>
        <w:jc w:val="both"/>
      </w:pPr>
      <w:bookmarkStart w:id="27" w:name="sub_1055"/>
      <w:bookmarkEnd w:id="27"/>
      <w:r>
        <w:rPr>
          <w:sz w:val="28"/>
          <w:szCs w:val="28"/>
        </w:rPr>
        <w:t xml:space="preserve">размещение в соответствии с </w:t>
      </w:r>
      <w:hyperlink r:id="rId32">
        <w:r>
          <w:rPr>
            <w:rStyle w:val="InternetLink"/>
            <w:sz w:val="28"/>
            <w:szCs w:val="28"/>
          </w:rPr>
          <w:t>частью 8 статьи 10</w:t>
        </w:r>
      </w:hyperlink>
      <w:r>
        <w:rPr>
          <w:sz w:val="28"/>
          <w:szCs w:val="28"/>
        </w:rPr>
        <w:t xml:space="preserve"> Закона о государственно-частном партнерстве решения Правительства Чукотского автономного округа о реализации проекта ГЧП на официальном сайте отраслевого органа в информационно-телекоммуникационной сети "Интернет" и на официальном сайте Российской Федерации в информационно-телекоммуникационной сети "Интернет" для размещения информации о проведении торгов (в случае, если решение о реализации проекта принято на основании предложения о реализации проекта ГЧП, подготовленного инициатором проекта);</w:t>
      </w:r>
    </w:p>
    <w:p w:rsidR="0080028D" w:rsidRDefault="004A1D9D">
      <w:pPr>
        <w:widowControl w:val="0"/>
        <w:autoSpaceDE w:val="0"/>
        <w:ind w:firstLine="720"/>
        <w:jc w:val="both"/>
      </w:pPr>
      <w:r>
        <w:rPr>
          <w:sz w:val="28"/>
          <w:szCs w:val="28"/>
        </w:rPr>
        <w:t xml:space="preserve">прием, рассмотрение и принятие решения по заявлениям иных лиц о намерении участвовать в конкурсе на право заключения соглашения о ГЧП в соответствии с </w:t>
      </w:r>
      <w:hyperlink r:id="rId33">
        <w:r>
          <w:rPr>
            <w:rStyle w:val="InternetLink"/>
            <w:sz w:val="28"/>
            <w:szCs w:val="28"/>
          </w:rPr>
          <w:t>частями 9 - 11 статьи 10</w:t>
        </w:r>
      </w:hyperlink>
      <w:r>
        <w:rPr>
          <w:sz w:val="28"/>
          <w:szCs w:val="28"/>
        </w:rPr>
        <w:t xml:space="preserve"> Закона о государственно-частном партнерстве и в порядке, установленном </w:t>
      </w:r>
      <w:hyperlink r:id="rId34">
        <w:r>
          <w:rPr>
            <w:rStyle w:val="InternetLink"/>
            <w:sz w:val="28"/>
            <w:szCs w:val="28"/>
          </w:rPr>
          <w:t>Постановлением</w:t>
        </w:r>
      </w:hyperlink>
      <w:r>
        <w:rPr>
          <w:sz w:val="28"/>
          <w:szCs w:val="28"/>
        </w:rPr>
        <w:t xml:space="preserve"> Правительства Российской Федерации от 19 декабря 2015 года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w:t>
      </w:r>
      <w:proofErr w:type="spellStart"/>
      <w:r>
        <w:rPr>
          <w:sz w:val="28"/>
          <w:szCs w:val="28"/>
        </w:rPr>
        <w:t>муниципально</w:t>
      </w:r>
      <w:proofErr w:type="spellEnd"/>
      <w:r>
        <w:rPr>
          <w:sz w:val="28"/>
          <w:szCs w:val="28"/>
        </w:rPr>
        <w:t>-частном партнерстве";</w:t>
      </w:r>
    </w:p>
    <w:p w:rsidR="0080028D" w:rsidRDefault="004A1D9D">
      <w:pPr>
        <w:widowControl w:val="0"/>
        <w:autoSpaceDE w:val="0"/>
        <w:ind w:firstLine="720"/>
        <w:jc w:val="both"/>
        <w:rPr>
          <w:sz w:val="28"/>
          <w:szCs w:val="28"/>
        </w:rPr>
      </w:pPr>
      <w:r>
        <w:rPr>
          <w:sz w:val="28"/>
          <w:szCs w:val="28"/>
        </w:rPr>
        <w:t>разработку проекта соглашения о проведении совместного конкурса с участием Чукотского автономного округа;</w:t>
      </w:r>
    </w:p>
    <w:p w:rsidR="0080028D" w:rsidRDefault="004A1D9D">
      <w:pPr>
        <w:widowControl w:val="0"/>
        <w:autoSpaceDE w:val="0"/>
        <w:ind w:firstLine="720"/>
        <w:jc w:val="both"/>
      </w:pPr>
      <w:r>
        <w:rPr>
          <w:sz w:val="28"/>
          <w:szCs w:val="28"/>
        </w:rPr>
        <w:t xml:space="preserve">разработку, согласование с Департаментом финансов, экономики и имущественных отношений Чукотского автономного округа и направление в органы и (или) юридические лица, указанные в абзаце восьмом </w:t>
      </w:r>
      <w:hyperlink w:anchor="sub_1014">
        <w:r>
          <w:rPr>
            <w:rStyle w:val="InternetLink"/>
            <w:sz w:val="28"/>
            <w:szCs w:val="28"/>
          </w:rPr>
          <w:t>пункта 1.4 раздела 1</w:t>
        </w:r>
      </w:hyperlink>
      <w:r>
        <w:rPr>
          <w:sz w:val="28"/>
          <w:szCs w:val="28"/>
        </w:rPr>
        <w:t xml:space="preserve"> настоящего Порядка, конкурсной документации;</w:t>
      </w:r>
    </w:p>
    <w:p w:rsidR="0080028D" w:rsidRDefault="004A1D9D">
      <w:pPr>
        <w:widowControl w:val="0"/>
        <w:autoSpaceDE w:val="0"/>
        <w:ind w:firstLine="720"/>
        <w:jc w:val="both"/>
      </w:pPr>
      <w:r>
        <w:rPr>
          <w:sz w:val="28"/>
          <w:szCs w:val="28"/>
        </w:rPr>
        <w:t xml:space="preserve">организацию заключения соглашения о ГЧП в соответствии со </w:t>
      </w:r>
      <w:hyperlink r:id="rId35">
        <w:r>
          <w:rPr>
            <w:rStyle w:val="InternetLink"/>
            <w:sz w:val="28"/>
            <w:szCs w:val="28"/>
          </w:rPr>
          <w:t>статьей 32</w:t>
        </w:r>
      </w:hyperlink>
      <w:r>
        <w:rPr>
          <w:sz w:val="28"/>
          <w:szCs w:val="28"/>
        </w:rPr>
        <w:t xml:space="preserve"> Закона о государственно-частном партнерстве.</w:t>
      </w:r>
    </w:p>
    <w:p w:rsidR="0080028D" w:rsidRDefault="0080028D">
      <w:pPr>
        <w:widowControl w:val="0"/>
        <w:autoSpaceDE w:val="0"/>
        <w:ind w:firstLine="720"/>
        <w:jc w:val="both"/>
        <w:rPr>
          <w:sz w:val="28"/>
          <w:szCs w:val="28"/>
        </w:rPr>
      </w:pPr>
    </w:p>
    <w:p w:rsidR="0080028D" w:rsidRDefault="004A1D9D">
      <w:pPr>
        <w:widowControl w:val="0"/>
        <w:autoSpaceDE w:val="0"/>
        <w:jc w:val="center"/>
        <w:outlineLvl w:val="0"/>
        <w:rPr>
          <w:b/>
          <w:bCs/>
          <w:sz w:val="28"/>
          <w:szCs w:val="28"/>
        </w:rPr>
      </w:pPr>
      <w:r>
        <w:rPr>
          <w:b/>
          <w:bCs/>
          <w:sz w:val="28"/>
          <w:szCs w:val="28"/>
        </w:rPr>
        <w:t xml:space="preserve">5. Взаимодействие органов исполнительной власти </w:t>
      </w:r>
    </w:p>
    <w:p w:rsidR="0080028D" w:rsidRDefault="004A1D9D">
      <w:pPr>
        <w:widowControl w:val="0"/>
        <w:autoSpaceDE w:val="0"/>
        <w:jc w:val="center"/>
        <w:outlineLvl w:val="0"/>
        <w:rPr>
          <w:b/>
          <w:bCs/>
          <w:sz w:val="28"/>
          <w:szCs w:val="28"/>
        </w:rPr>
      </w:pPr>
      <w:r>
        <w:rPr>
          <w:b/>
          <w:bCs/>
          <w:sz w:val="28"/>
          <w:szCs w:val="28"/>
        </w:rPr>
        <w:t>Чукотского автономного округа при реализации соглашения о ГЧП</w:t>
      </w:r>
    </w:p>
    <w:p w:rsidR="0080028D" w:rsidRDefault="0080028D">
      <w:pPr>
        <w:widowControl w:val="0"/>
        <w:autoSpaceDE w:val="0"/>
        <w:ind w:firstLine="720"/>
        <w:jc w:val="both"/>
        <w:rPr>
          <w:b/>
          <w:bCs/>
          <w:sz w:val="28"/>
          <w:szCs w:val="28"/>
        </w:rPr>
      </w:pPr>
      <w:bookmarkStart w:id="28" w:name="sub_1006"/>
      <w:bookmarkEnd w:id="28"/>
    </w:p>
    <w:p w:rsidR="0080028D" w:rsidRDefault="004A1D9D">
      <w:pPr>
        <w:widowControl w:val="0"/>
        <w:autoSpaceDE w:val="0"/>
        <w:ind w:firstLine="720"/>
        <w:jc w:val="both"/>
      </w:pPr>
      <w:r>
        <w:rPr>
          <w:sz w:val="28"/>
          <w:szCs w:val="28"/>
        </w:rPr>
        <w:t>5.1. Отраслевой орган при реализации соглашения о ГЧП осуществляет следующие функции:</w:t>
      </w:r>
    </w:p>
    <w:p w:rsidR="0080028D" w:rsidRDefault="004A1D9D">
      <w:pPr>
        <w:widowControl w:val="0"/>
        <w:autoSpaceDE w:val="0"/>
        <w:ind w:firstLine="720"/>
        <w:jc w:val="both"/>
      </w:pPr>
      <w:bookmarkStart w:id="29" w:name="sub_1061"/>
      <w:bookmarkEnd w:id="29"/>
      <w:r>
        <w:rPr>
          <w:sz w:val="28"/>
          <w:szCs w:val="28"/>
        </w:rPr>
        <w:lastRenderedPageBreak/>
        <w:t xml:space="preserve">направление в Департамент финансов, экономики и имущественных отношений Чукотского автономного округа информации в соответствии со </w:t>
      </w:r>
      <w:hyperlink r:id="rId36">
        <w:r>
          <w:rPr>
            <w:rStyle w:val="InternetLink"/>
            <w:sz w:val="28"/>
            <w:szCs w:val="28"/>
          </w:rPr>
          <w:t>статьей 11</w:t>
        </w:r>
      </w:hyperlink>
      <w:r>
        <w:rPr>
          <w:sz w:val="28"/>
          <w:szCs w:val="28"/>
        </w:rPr>
        <w:t xml:space="preserve"> Закона о государственно-частном партнерстве для размещения на официальном сайте Департамента финансов, экономики и имущественных отношений Чукотского автономного округа в информационно-телекоммуникационной сети «Интернет»;</w:t>
      </w:r>
    </w:p>
    <w:p w:rsidR="0080028D" w:rsidRDefault="004A1D9D">
      <w:pPr>
        <w:widowControl w:val="0"/>
        <w:autoSpaceDE w:val="0"/>
        <w:ind w:firstLine="720"/>
        <w:jc w:val="both"/>
      </w:pPr>
      <w:r>
        <w:rPr>
          <w:sz w:val="28"/>
          <w:szCs w:val="28"/>
        </w:rPr>
        <w:t xml:space="preserve">контроль за исполнением соглашения о ГЧП в порядке, установленном </w:t>
      </w:r>
      <w:hyperlink r:id="rId37">
        <w:r>
          <w:rPr>
            <w:rStyle w:val="InternetLink"/>
            <w:sz w:val="28"/>
            <w:szCs w:val="28"/>
          </w:rPr>
          <w:t>Постановлением</w:t>
        </w:r>
      </w:hyperlink>
      <w:r>
        <w:rPr>
          <w:sz w:val="28"/>
          <w:szCs w:val="28"/>
        </w:rPr>
        <w:t xml:space="preserve"> Правительством Российской Федерации от 30 декабря 2015 года № 1490 «Об осуществлении публичным партнером контроля за исполнением соглашения о государственно-частном партнерстве и соглашения о </w:t>
      </w:r>
      <w:proofErr w:type="spellStart"/>
      <w:r>
        <w:rPr>
          <w:sz w:val="28"/>
          <w:szCs w:val="28"/>
        </w:rPr>
        <w:t>муниципально</w:t>
      </w:r>
      <w:proofErr w:type="spellEnd"/>
      <w:r>
        <w:rPr>
          <w:sz w:val="28"/>
          <w:szCs w:val="28"/>
        </w:rPr>
        <w:t>-частном партнерстве»;</w:t>
      </w:r>
    </w:p>
    <w:p w:rsidR="0080028D" w:rsidRDefault="004A1D9D">
      <w:pPr>
        <w:widowControl w:val="0"/>
        <w:autoSpaceDE w:val="0"/>
        <w:ind w:firstLine="720"/>
        <w:jc w:val="both"/>
        <w:rPr>
          <w:sz w:val="28"/>
          <w:szCs w:val="28"/>
        </w:rPr>
      </w:pPr>
      <w:r>
        <w:rPr>
          <w:sz w:val="28"/>
          <w:szCs w:val="28"/>
        </w:rPr>
        <w:t>рассмотрение предложения частного партнера по изменению существенных условий соглашения о ГЧП, проведение переговоров с частным партнером по изменению существенных условий соглашения о ГЧП и принятие решения о разработке проекта решения Правительства Чукотского автономного округа о внесении изменений в решение Правительства Чукотского автономного округа о реализации проекта ГЧП;</w:t>
      </w:r>
    </w:p>
    <w:p w:rsidR="0080028D" w:rsidRDefault="004A1D9D">
      <w:pPr>
        <w:widowControl w:val="0"/>
        <w:autoSpaceDE w:val="0"/>
        <w:ind w:firstLine="720"/>
        <w:jc w:val="both"/>
        <w:rPr>
          <w:sz w:val="28"/>
          <w:szCs w:val="28"/>
        </w:rPr>
      </w:pPr>
      <w:r>
        <w:rPr>
          <w:sz w:val="28"/>
          <w:szCs w:val="28"/>
        </w:rPr>
        <w:t>инициирование процедуры замены частного партнера при неисполнении или ненадлежащем исполнении им своих обязательств перед публичным партнером и (или) финансирующим лицом;</w:t>
      </w:r>
    </w:p>
    <w:p w:rsidR="0080028D" w:rsidRPr="00F6499E" w:rsidRDefault="004A1D9D">
      <w:pPr>
        <w:widowControl w:val="0"/>
        <w:autoSpaceDE w:val="0"/>
        <w:ind w:firstLine="720"/>
        <w:jc w:val="both"/>
        <w:rPr>
          <w:highlight w:val="yellow"/>
        </w:rPr>
      </w:pPr>
      <w:r w:rsidRPr="004E3F29">
        <w:rPr>
          <w:sz w:val="28"/>
          <w:szCs w:val="28"/>
        </w:rPr>
        <w:t xml:space="preserve">размещение в электронном виде посредством государственной автоматизированной информационной системы «Управление» сведений, установленных </w:t>
      </w:r>
      <w:hyperlink r:id="rId38">
        <w:r w:rsidRPr="004E3F29">
          <w:rPr>
            <w:rStyle w:val="InternetLink"/>
            <w:sz w:val="28"/>
            <w:szCs w:val="28"/>
          </w:rPr>
          <w:t>Приказом</w:t>
        </w:r>
      </w:hyperlink>
      <w:r w:rsidRPr="004E3F29">
        <w:rPr>
          <w:sz w:val="28"/>
          <w:szCs w:val="28"/>
        </w:rPr>
        <w:t xml:space="preserve"> Министерства экономического развития Российской Федерации </w:t>
      </w:r>
      <w:r w:rsidR="004E3F29" w:rsidRPr="00D42780">
        <w:rPr>
          <w:color w:val="7030A0"/>
          <w:sz w:val="28"/>
          <w:szCs w:val="28"/>
        </w:rPr>
        <w:t>от 2 февраля 2021 года № 40</w:t>
      </w:r>
      <w:r w:rsidR="004E3F29" w:rsidRPr="004E3F29">
        <w:rPr>
          <w:color w:val="7030A0"/>
          <w:sz w:val="28"/>
          <w:szCs w:val="28"/>
        </w:rPr>
        <w:t xml:space="preserve"> </w:t>
      </w:r>
      <w:r w:rsidRPr="004E3F29">
        <w:rPr>
          <w:sz w:val="28"/>
          <w:szCs w:val="28"/>
        </w:rPr>
        <w:t xml:space="preserve">«Об утверждении Порядка мониторинга реализации соглашений о государственно-частном партнерстве, соглашений о </w:t>
      </w:r>
      <w:proofErr w:type="spellStart"/>
      <w:r w:rsidRPr="004E3F29">
        <w:rPr>
          <w:sz w:val="28"/>
          <w:szCs w:val="28"/>
        </w:rPr>
        <w:t>муниципально</w:t>
      </w:r>
      <w:proofErr w:type="spellEnd"/>
      <w:r w:rsidRPr="004E3F29">
        <w:rPr>
          <w:sz w:val="28"/>
          <w:szCs w:val="28"/>
        </w:rPr>
        <w:t>-частном партнерстве» в целях обеспечения проведения Департаментом финансов, экономики и имущественных отношений Чукотского автономного округа мониторинга реализации соглашения о ГЧП</w:t>
      </w:r>
      <w:r w:rsidRPr="00107983">
        <w:rPr>
          <w:sz w:val="28"/>
          <w:szCs w:val="28"/>
        </w:rPr>
        <w:t>.</w:t>
      </w:r>
    </w:p>
    <w:p w:rsidR="0080028D" w:rsidRDefault="004A1D9D">
      <w:pPr>
        <w:widowControl w:val="0"/>
        <w:autoSpaceDE w:val="0"/>
        <w:ind w:firstLine="720"/>
        <w:jc w:val="both"/>
      </w:pPr>
      <w:r w:rsidRPr="00107983">
        <w:rPr>
          <w:sz w:val="28"/>
          <w:szCs w:val="28"/>
        </w:rPr>
        <w:t xml:space="preserve">5.2. Департамент финансов, экономики и имущественных отношений Чукотского автономного округа осуществляет мониторинг реализации соглашений о ГЧП в порядке, установленном </w:t>
      </w:r>
      <w:hyperlink r:id="rId39">
        <w:r w:rsidRPr="00107983">
          <w:rPr>
            <w:rStyle w:val="InternetLink"/>
            <w:sz w:val="28"/>
            <w:szCs w:val="28"/>
          </w:rPr>
          <w:t>Приказом</w:t>
        </w:r>
      </w:hyperlink>
      <w:r w:rsidRPr="00107983">
        <w:rPr>
          <w:sz w:val="28"/>
          <w:szCs w:val="28"/>
        </w:rPr>
        <w:t xml:space="preserve"> Министерства экономического развития Российской Федерации </w:t>
      </w:r>
      <w:r w:rsidR="00107983" w:rsidRPr="00D42780">
        <w:rPr>
          <w:color w:val="7030A0"/>
          <w:sz w:val="28"/>
          <w:szCs w:val="28"/>
        </w:rPr>
        <w:t>от 2 февраля 2021 года № 40</w:t>
      </w:r>
      <w:r w:rsidR="00107983" w:rsidRPr="00107983">
        <w:rPr>
          <w:color w:val="7030A0"/>
          <w:sz w:val="28"/>
          <w:szCs w:val="28"/>
        </w:rPr>
        <w:t xml:space="preserve"> </w:t>
      </w:r>
      <w:r w:rsidRPr="00107983">
        <w:rPr>
          <w:sz w:val="28"/>
          <w:szCs w:val="28"/>
        </w:rPr>
        <w:t xml:space="preserve">«Об утверждении Порядка мониторинга реализации соглашений о государственно-частном партнерстве, соглашений о </w:t>
      </w:r>
      <w:proofErr w:type="spellStart"/>
      <w:r w:rsidRPr="00107983">
        <w:rPr>
          <w:sz w:val="28"/>
          <w:szCs w:val="28"/>
        </w:rPr>
        <w:t>муниципально</w:t>
      </w:r>
      <w:proofErr w:type="spellEnd"/>
      <w:r w:rsidRPr="00107983">
        <w:rPr>
          <w:sz w:val="28"/>
          <w:szCs w:val="28"/>
        </w:rPr>
        <w:t>-частном партнерстве».</w:t>
      </w:r>
    </w:p>
    <w:p w:rsidR="00D42780" w:rsidRPr="002558E5" w:rsidRDefault="004A1D9D" w:rsidP="00D42780">
      <w:pPr>
        <w:ind w:firstLine="900"/>
        <w:jc w:val="both"/>
        <w:rPr>
          <w:rFonts w:eastAsia="Calibri"/>
          <w:sz w:val="28"/>
          <w:szCs w:val="28"/>
          <w:lang w:eastAsia="en-US"/>
        </w:rPr>
      </w:pPr>
      <w:bookmarkStart w:id="30" w:name="sub_1062"/>
      <w:bookmarkEnd w:id="30"/>
      <w:r w:rsidRPr="002558E5">
        <w:rPr>
          <w:sz w:val="28"/>
          <w:szCs w:val="28"/>
        </w:rPr>
        <w:t xml:space="preserve">5.3. </w:t>
      </w:r>
      <w:r w:rsidR="00D42780" w:rsidRPr="002558E5">
        <w:rPr>
          <w:rFonts w:eastAsia="Calibri"/>
          <w:sz w:val="28"/>
          <w:szCs w:val="28"/>
          <w:lang w:eastAsia="en-US"/>
        </w:rPr>
        <w:t>В срок, не превышающий пяти рабочих дней со дня подписания соглашения о ГЧП, отраслевой орган направляет копию соглашения о ГЧП в Департамент для внесения информации в реестр</w:t>
      </w:r>
      <w:r w:rsidR="00D42780" w:rsidRPr="002558E5">
        <w:rPr>
          <w:lang w:eastAsia="ru-RU"/>
        </w:rPr>
        <w:t xml:space="preserve"> </w:t>
      </w:r>
      <w:r w:rsidR="00D42780" w:rsidRPr="002558E5">
        <w:rPr>
          <w:rFonts w:eastAsia="Calibri"/>
          <w:sz w:val="28"/>
          <w:szCs w:val="28"/>
          <w:lang w:eastAsia="en-US"/>
        </w:rPr>
        <w:t xml:space="preserve">соглашений о ГЧП (далее – Реестр). </w:t>
      </w:r>
    </w:p>
    <w:p w:rsidR="00D42780" w:rsidRPr="002558E5" w:rsidRDefault="00D42780" w:rsidP="00D42780">
      <w:pPr>
        <w:ind w:firstLine="900"/>
        <w:jc w:val="both"/>
        <w:rPr>
          <w:rFonts w:eastAsia="Calibri"/>
          <w:sz w:val="28"/>
          <w:szCs w:val="28"/>
          <w:lang w:eastAsia="en-US"/>
        </w:rPr>
      </w:pPr>
      <w:r w:rsidRPr="002558E5">
        <w:rPr>
          <w:rFonts w:eastAsia="Calibri"/>
          <w:sz w:val="28"/>
          <w:szCs w:val="28"/>
          <w:lang w:eastAsia="en-US"/>
        </w:rPr>
        <w:t>Реестр формируется и ведется Департаментом по форме,  установленной в приложении к настоящему Порядку.</w:t>
      </w:r>
    </w:p>
    <w:p w:rsidR="00D42780" w:rsidRPr="002558E5" w:rsidRDefault="00D42780" w:rsidP="00D42780">
      <w:pPr>
        <w:ind w:firstLine="900"/>
        <w:jc w:val="both"/>
        <w:rPr>
          <w:rFonts w:eastAsia="Calibri"/>
          <w:sz w:val="28"/>
          <w:szCs w:val="28"/>
          <w:lang w:eastAsia="en-US"/>
        </w:rPr>
      </w:pPr>
      <w:r w:rsidRPr="002558E5">
        <w:rPr>
          <w:rFonts w:eastAsia="Calibri"/>
          <w:sz w:val="28"/>
          <w:szCs w:val="28"/>
          <w:lang w:eastAsia="en-US"/>
        </w:rPr>
        <w:t xml:space="preserve">Копия соглашения о ГЧП направляется в Департамент на бумажном носителе и в электронном </w:t>
      </w:r>
      <w:proofErr w:type="spellStart"/>
      <w:r w:rsidRPr="002558E5">
        <w:rPr>
          <w:rFonts w:eastAsia="Calibri"/>
          <w:sz w:val="28"/>
          <w:szCs w:val="28"/>
          <w:lang w:eastAsia="en-US"/>
        </w:rPr>
        <w:t>виде.В</w:t>
      </w:r>
      <w:proofErr w:type="spellEnd"/>
      <w:r w:rsidRPr="002558E5">
        <w:rPr>
          <w:rFonts w:eastAsia="Calibri"/>
          <w:sz w:val="28"/>
          <w:szCs w:val="28"/>
          <w:lang w:eastAsia="en-US"/>
        </w:rPr>
        <w:t xml:space="preserve"> срок, не превышающий трех рабочих дней со дня получения копии соглашения о ГЧП, Департамент вносит информацию в Реестр.</w:t>
      </w:r>
    </w:p>
    <w:p w:rsidR="00D42780" w:rsidRPr="002558E5" w:rsidRDefault="00D42780" w:rsidP="00D42780">
      <w:pPr>
        <w:ind w:firstLine="900"/>
        <w:jc w:val="both"/>
        <w:rPr>
          <w:rFonts w:eastAsia="Calibri"/>
          <w:sz w:val="28"/>
          <w:szCs w:val="28"/>
          <w:lang w:eastAsia="en-US"/>
        </w:rPr>
      </w:pPr>
      <w:r w:rsidRPr="002558E5">
        <w:rPr>
          <w:rFonts w:eastAsia="Calibri"/>
          <w:sz w:val="28"/>
          <w:szCs w:val="28"/>
          <w:lang w:eastAsia="en-US"/>
        </w:rPr>
        <w:t xml:space="preserve">Записи на электронном носителе должны соответствовать записям на бумажном носителе. При несоответствии записей на бумажном носителе </w:t>
      </w:r>
      <w:r w:rsidRPr="002558E5">
        <w:rPr>
          <w:rFonts w:eastAsia="Calibri"/>
          <w:sz w:val="28"/>
          <w:szCs w:val="28"/>
          <w:lang w:eastAsia="en-US"/>
        </w:rPr>
        <w:lastRenderedPageBreak/>
        <w:t>записям на электронных носителях приоритетной считается информация, содержащаяся на бумажных носителях.</w:t>
      </w:r>
    </w:p>
    <w:p w:rsidR="00131059" w:rsidRPr="002558E5" w:rsidRDefault="00D42780" w:rsidP="00D42780">
      <w:pPr>
        <w:widowControl w:val="0"/>
        <w:autoSpaceDE w:val="0"/>
        <w:ind w:firstLine="720"/>
        <w:jc w:val="both"/>
        <w:rPr>
          <w:sz w:val="28"/>
          <w:szCs w:val="28"/>
        </w:rPr>
      </w:pPr>
      <w:r w:rsidRPr="002558E5">
        <w:rPr>
          <w:rFonts w:eastAsia="Calibri"/>
          <w:sz w:val="28"/>
          <w:szCs w:val="28"/>
          <w:lang w:eastAsia="en-US"/>
        </w:rPr>
        <w:t>Реестр размещается на официальном сайте Департамента в сети «Интернет» и обновляется в течение пяти дней со дня внесения соответствующих изменений.</w:t>
      </w:r>
    </w:p>
    <w:p w:rsidR="0080028D" w:rsidRDefault="004A1D9D">
      <w:pPr>
        <w:widowControl w:val="0"/>
        <w:autoSpaceDE w:val="0"/>
        <w:ind w:firstLine="720"/>
        <w:jc w:val="both"/>
      </w:pPr>
      <w:r w:rsidRPr="002558E5">
        <w:rPr>
          <w:sz w:val="28"/>
          <w:szCs w:val="28"/>
        </w:rPr>
        <w:t xml:space="preserve">5.4. Для осуществления контроля </w:t>
      </w:r>
      <w:r>
        <w:rPr>
          <w:sz w:val="28"/>
          <w:szCs w:val="28"/>
        </w:rPr>
        <w:t>за исполнением соглашения о ГЧП в целях выявления и предотвращения нарушений частным партнером условий соглашения о ГЧП отраслевой орган определяет своих представителей из числа должностных лиц отраслевого органа.</w:t>
      </w:r>
    </w:p>
    <w:p w:rsidR="0080028D" w:rsidRDefault="004A1D9D">
      <w:pPr>
        <w:widowControl w:val="0"/>
        <w:autoSpaceDE w:val="0"/>
        <w:ind w:firstLine="720"/>
        <w:jc w:val="both"/>
        <w:rPr>
          <w:sz w:val="28"/>
          <w:szCs w:val="28"/>
        </w:rPr>
      </w:pPr>
      <w:bookmarkStart w:id="31" w:name="sub_1064"/>
      <w:bookmarkEnd w:id="31"/>
      <w:r>
        <w:rPr>
          <w:sz w:val="28"/>
          <w:szCs w:val="28"/>
        </w:rPr>
        <w:t>Соглашением о ГЧП также может быть определен перечень органов исполнительной власти Чукотского автономного округа и юридических лиц, выступающих на стороне отраслевого органа при осуществлении контроля за исполнением соглашения о ГЧП.</w:t>
      </w:r>
    </w:p>
    <w:p w:rsidR="0080028D" w:rsidRDefault="004A1D9D">
      <w:pPr>
        <w:widowControl w:val="0"/>
        <w:autoSpaceDE w:val="0"/>
        <w:ind w:firstLine="720"/>
        <w:jc w:val="both"/>
        <w:rPr>
          <w:sz w:val="28"/>
          <w:szCs w:val="28"/>
        </w:rPr>
      </w:pPr>
      <w:r>
        <w:rPr>
          <w:sz w:val="28"/>
          <w:szCs w:val="28"/>
        </w:rPr>
        <w:t>Перечень представителей отраслевого органа, уполномоченных осуществлять контроль исполнения соглашения о ГЧП от имени отраслевого органа, устанавливается отраслевым органом.</w:t>
      </w:r>
    </w:p>
    <w:p w:rsidR="0080028D" w:rsidRDefault="004A1D9D">
      <w:pPr>
        <w:widowControl w:val="0"/>
        <w:autoSpaceDE w:val="0"/>
        <w:ind w:firstLine="720"/>
        <w:jc w:val="both"/>
        <w:rPr>
          <w:sz w:val="28"/>
          <w:szCs w:val="28"/>
        </w:rPr>
      </w:pPr>
      <w:r>
        <w:rPr>
          <w:sz w:val="28"/>
          <w:szCs w:val="28"/>
        </w:rPr>
        <w:t>Отраслевой орган в срок, не превышающий 30 календарных дней со дня подписания соглашения о ГЧП, разрабатывает и утверждает план проведения контрольных мероприятий на каждом этапе реализации соглашения о ГЧП. Отраслевым органом также могут проводиться внеплановые контрольные мероприятия.</w:t>
      </w:r>
    </w:p>
    <w:p w:rsidR="0080028D" w:rsidRDefault="004A1D9D">
      <w:pPr>
        <w:widowControl w:val="0"/>
        <w:autoSpaceDE w:val="0"/>
        <w:ind w:firstLine="720"/>
        <w:jc w:val="both"/>
      </w:pPr>
      <w:r>
        <w:rPr>
          <w:sz w:val="28"/>
          <w:szCs w:val="28"/>
        </w:rPr>
        <w:t xml:space="preserve">5.5. При наличии согласия отраслевого органа и частного партнера в соглашение о ГЧП могут быть внесены изменения. Условия соглашения о ГЧП, определенные на основании решения Правительства Чукотского автономного округа о реализации проекта ГЧП и конкурсного предложения частного партнера относительно критериев конкурса на право заключения соглашения о ГЧП, могут быть изменены на основании решения Правительства Чукотского автономного округа о внесении изменений в решение Правительства Чукотского автономного округа о реализации проекта ГЧП, подготовленного в соответствии с </w:t>
      </w:r>
      <w:hyperlink w:anchor="sub_1005">
        <w:r>
          <w:rPr>
            <w:rStyle w:val="InternetLink"/>
            <w:sz w:val="28"/>
            <w:szCs w:val="28"/>
          </w:rPr>
          <w:t>разделом 5</w:t>
        </w:r>
      </w:hyperlink>
      <w:r>
        <w:rPr>
          <w:sz w:val="28"/>
          <w:szCs w:val="28"/>
        </w:rPr>
        <w:t xml:space="preserve"> настоящего Порядка, с учетом следующих особенностей:</w:t>
      </w:r>
    </w:p>
    <w:p w:rsidR="0080028D" w:rsidRDefault="004A1D9D">
      <w:pPr>
        <w:widowControl w:val="0"/>
        <w:autoSpaceDE w:val="0"/>
        <w:ind w:firstLine="720"/>
        <w:jc w:val="both"/>
        <w:rPr>
          <w:sz w:val="28"/>
          <w:szCs w:val="28"/>
        </w:rPr>
      </w:pPr>
      <w:bookmarkStart w:id="32" w:name="sub_1065"/>
      <w:bookmarkEnd w:id="32"/>
      <w:r>
        <w:rPr>
          <w:sz w:val="28"/>
          <w:szCs w:val="28"/>
        </w:rPr>
        <w:t>решение об изменении существенных условий соглашения о ГЧП должно быть принято в срок, не превышающий 30 рабочих дней со дня поступления отраслевому органу соответствующего предложения частного партнера;</w:t>
      </w:r>
    </w:p>
    <w:p w:rsidR="0080028D" w:rsidRDefault="004A1D9D">
      <w:pPr>
        <w:widowControl w:val="0"/>
        <w:autoSpaceDE w:val="0"/>
        <w:ind w:firstLine="720"/>
        <w:jc w:val="both"/>
        <w:rPr>
          <w:sz w:val="28"/>
          <w:szCs w:val="28"/>
        </w:rPr>
      </w:pPr>
      <w:r>
        <w:rPr>
          <w:sz w:val="28"/>
          <w:szCs w:val="28"/>
        </w:rPr>
        <w:t>срок рассмотрения отраслевым органом предложения частного партнера об изменении существенных условий соглашения о ГЧП составляет не более 10 рабочих дней со дня поступления отраслевому органу соответствующего предложения частного партнера. В течение данного срока отраслевой орган обязан провести с частным партнером переговоры, при необходимости - с привлечением представителей других органов исполнительной власти Чукотского автономного округа;</w:t>
      </w:r>
    </w:p>
    <w:p w:rsidR="0080028D" w:rsidRDefault="004A1D9D">
      <w:pPr>
        <w:widowControl w:val="0"/>
        <w:autoSpaceDE w:val="0"/>
        <w:ind w:firstLine="720"/>
        <w:jc w:val="both"/>
        <w:rPr>
          <w:sz w:val="28"/>
          <w:szCs w:val="28"/>
        </w:rPr>
      </w:pPr>
      <w:r>
        <w:rPr>
          <w:sz w:val="28"/>
          <w:szCs w:val="28"/>
        </w:rPr>
        <w:t xml:space="preserve">по результатам рассмотрения предложения частного партнера об изменении существенных условий соглашения о ГЧП отраслевой орган принимает решение о целесообразности подготовки проекта решения Правительства Чукотского автономного округа о внесении изменений в решение Правительства Чукотского автономного округа о реализации проекта ГЧП (далее - проект решения о внесении изменений) или направляет частному </w:t>
      </w:r>
      <w:r>
        <w:rPr>
          <w:sz w:val="28"/>
          <w:szCs w:val="28"/>
        </w:rPr>
        <w:lastRenderedPageBreak/>
        <w:t>партнеру мотивированный отказ в изменении существенных условий соглашения о ГЧП;</w:t>
      </w:r>
    </w:p>
    <w:p w:rsidR="0080028D" w:rsidRDefault="004A1D9D">
      <w:pPr>
        <w:widowControl w:val="0"/>
        <w:autoSpaceDE w:val="0"/>
        <w:ind w:firstLine="720"/>
        <w:jc w:val="both"/>
        <w:rPr>
          <w:sz w:val="28"/>
          <w:szCs w:val="28"/>
        </w:rPr>
      </w:pPr>
      <w:r>
        <w:rPr>
          <w:sz w:val="28"/>
          <w:szCs w:val="28"/>
        </w:rPr>
        <w:t>отраслевой орган обязан подготовить проект решения о внесении изменений в случае, если реализация соглашения о ГЧП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о ГЧП,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 ГЧП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80028D" w:rsidRDefault="004A1D9D">
      <w:pPr>
        <w:widowControl w:val="0"/>
        <w:autoSpaceDE w:val="0"/>
        <w:ind w:firstLine="720"/>
        <w:jc w:val="both"/>
      </w:pPr>
      <w:r>
        <w:rPr>
          <w:sz w:val="28"/>
          <w:szCs w:val="28"/>
        </w:rPr>
        <w:t xml:space="preserve">5.6. Замена частного партнера по соглашению о ГЧП осуществляется в порядке, установленном </w:t>
      </w:r>
      <w:hyperlink r:id="rId40">
        <w:r>
          <w:rPr>
            <w:rStyle w:val="InternetLink"/>
            <w:sz w:val="28"/>
            <w:szCs w:val="28"/>
          </w:rPr>
          <w:t>статьей 13</w:t>
        </w:r>
      </w:hyperlink>
      <w:r>
        <w:rPr>
          <w:sz w:val="28"/>
          <w:szCs w:val="28"/>
        </w:rPr>
        <w:t xml:space="preserve"> Закона о государственно-частном партнерстве.</w:t>
      </w:r>
    </w:p>
    <w:p w:rsidR="0080028D" w:rsidRDefault="004A1D9D">
      <w:pPr>
        <w:widowControl w:val="0"/>
        <w:autoSpaceDE w:val="0"/>
        <w:ind w:firstLine="720"/>
        <w:jc w:val="both"/>
      </w:pPr>
      <w:bookmarkStart w:id="33" w:name="sub_1066"/>
      <w:bookmarkEnd w:id="33"/>
      <w:r>
        <w:rPr>
          <w:sz w:val="28"/>
          <w:szCs w:val="28"/>
        </w:rPr>
        <w:t>5.7. Подготовка проекта решения Правительства Чукотского автономного округа о замене частного партнера по соглашению о ГЧП без проведения конкурса (далее - проект решения о замене частного партнера) осуществляется отраслевым органом с учетом следующих особенностей:</w:t>
      </w:r>
    </w:p>
    <w:p w:rsidR="0080028D" w:rsidRDefault="004A1D9D">
      <w:pPr>
        <w:widowControl w:val="0"/>
        <w:autoSpaceDE w:val="0"/>
        <w:ind w:firstLine="720"/>
        <w:jc w:val="both"/>
        <w:rPr>
          <w:sz w:val="28"/>
          <w:szCs w:val="28"/>
        </w:rPr>
      </w:pPr>
      <w:bookmarkStart w:id="34" w:name="sub_1067"/>
      <w:bookmarkEnd w:id="34"/>
      <w:r>
        <w:rPr>
          <w:sz w:val="28"/>
          <w:szCs w:val="28"/>
        </w:rPr>
        <w:t>в случае, если было заключено прямое соглашение, подготовка проекта решения о замене частного партнера осуществляется отраслевым органом с учетом составленного в письменной форме мнения финансирующего лица;</w:t>
      </w:r>
    </w:p>
    <w:p w:rsidR="0080028D" w:rsidRDefault="004A1D9D">
      <w:pPr>
        <w:widowControl w:val="0"/>
        <w:autoSpaceDE w:val="0"/>
        <w:ind w:firstLine="720"/>
        <w:jc w:val="both"/>
        <w:rPr>
          <w:sz w:val="28"/>
          <w:szCs w:val="28"/>
        </w:rPr>
      </w:pPr>
      <w:r>
        <w:rPr>
          <w:sz w:val="28"/>
          <w:szCs w:val="28"/>
        </w:rPr>
        <w:t>при наличии замечаний согласующих лиц к проекту решения о замене частного партнера решение по учету (отказу от учета) имеющихся замечаний соответствующего согласующего лица принимается отраслевым органом самостоятельно при условии оформления листа учета замечаний, в котором указываются полученные замечания, а также (при наличии) отражается содержание неучтенных замечаний и приводятся обоснования отказа от их учета;</w:t>
      </w:r>
    </w:p>
    <w:p w:rsidR="0080028D" w:rsidRDefault="004A1D9D">
      <w:pPr>
        <w:widowControl w:val="0"/>
        <w:autoSpaceDE w:val="0"/>
        <w:ind w:firstLine="720"/>
        <w:jc w:val="both"/>
      </w:pPr>
      <w:bookmarkStart w:id="35" w:name="sub_3001"/>
      <w:bookmarkEnd w:id="35"/>
      <w:r>
        <w:rPr>
          <w:sz w:val="28"/>
          <w:szCs w:val="28"/>
        </w:rPr>
        <w:t xml:space="preserve">в срок, не превышающий 2 рабочих дней по истечении срока, указанного в </w:t>
      </w:r>
      <w:hyperlink w:anchor="sub_3001">
        <w:r>
          <w:rPr>
            <w:rStyle w:val="InternetLink"/>
            <w:sz w:val="28"/>
            <w:szCs w:val="28"/>
          </w:rPr>
          <w:t>абзаце третьем</w:t>
        </w:r>
      </w:hyperlink>
      <w:r>
        <w:rPr>
          <w:sz w:val="28"/>
          <w:szCs w:val="28"/>
        </w:rPr>
        <w:t xml:space="preserve"> настоящего пункта, отраслевой орган осуществляет доработку проекта решения о замене частного партнера;</w:t>
      </w:r>
    </w:p>
    <w:p w:rsidR="0080028D" w:rsidRDefault="004A1D9D">
      <w:pPr>
        <w:widowControl w:val="0"/>
        <w:autoSpaceDE w:val="0"/>
        <w:ind w:firstLine="720"/>
        <w:jc w:val="both"/>
        <w:sectPr w:rsidR="0080028D">
          <w:pgSz w:w="11906" w:h="16838"/>
          <w:pgMar w:top="567" w:right="851" w:bottom="1134" w:left="1418" w:header="0" w:footer="0" w:gutter="0"/>
          <w:cols w:space="720"/>
          <w:formProt w:val="0"/>
          <w:titlePg/>
          <w:docGrid w:linePitch="360"/>
        </w:sectPr>
      </w:pPr>
      <w:r>
        <w:rPr>
          <w:sz w:val="28"/>
          <w:szCs w:val="28"/>
        </w:rPr>
        <w:t xml:space="preserve">5.8. На основании решения Правительства Чукотского автономного округа о замене частного партнера по соглашению о ГЧП осуществляется внесение изменений в соглашение о ГЧП в соответствии с </w:t>
      </w:r>
      <w:hyperlink r:id="rId41">
        <w:r>
          <w:rPr>
            <w:rStyle w:val="InternetLink"/>
            <w:sz w:val="28"/>
            <w:szCs w:val="28"/>
          </w:rPr>
          <w:t>частью 18 статьи 13</w:t>
        </w:r>
      </w:hyperlink>
      <w:r>
        <w:rPr>
          <w:sz w:val="28"/>
          <w:szCs w:val="28"/>
        </w:rPr>
        <w:t xml:space="preserve"> Закона о государственно-частном партнерстве.</w:t>
      </w:r>
    </w:p>
    <w:p w:rsidR="005245BB" w:rsidRPr="002558E5" w:rsidRDefault="005245BB">
      <w:pPr>
        <w:ind w:left="5812"/>
        <w:jc w:val="center"/>
      </w:pPr>
      <w:r w:rsidRPr="002558E5">
        <w:lastRenderedPageBreak/>
        <w:t>Приложение</w:t>
      </w:r>
    </w:p>
    <w:p w:rsidR="005245BB" w:rsidRPr="002558E5" w:rsidRDefault="005245BB" w:rsidP="005245BB">
      <w:pPr>
        <w:ind w:left="5812"/>
        <w:jc w:val="center"/>
      </w:pPr>
      <w:r w:rsidRPr="002558E5">
        <w:t>к Порядку межведомственного взаимодействия исполнительных органов государственной власти Чукотского автономного округа</w:t>
      </w:r>
    </w:p>
    <w:p w:rsidR="005245BB" w:rsidRPr="002558E5" w:rsidRDefault="005245BB" w:rsidP="005245BB">
      <w:pPr>
        <w:ind w:left="5812"/>
        <w:jc w:val="center"/>
      </w:pPr>
      <w:r w:rsidRPr="002558E5">
        <w:t xml:space="preserve"> при подготовке и реализации проектов государственно-частного партнерства, публичным партнером в которых является Чукотский автономный округ</w:t>
      </w:r>
    </w:p>
    <w:p w:rsidR="005245BB" w:rsidRPr="002558E5" w:rsidRDefault="005245BB">
      <w:pPr>
        <w:ind w:left="5812"/>
        <w:jc w:val="center"/>
      </w:pPr>
    </w:p>
    <w:p w:rsidR="005245BB" w:rsidRPr="002558E5" w:rsidRDefault="005245BB">
      <w:pPr>
        <w:ind w:left="5812"/>
        <w:jc w:val="center"/>
      </w:pPr>
    </w:p>
    <w:p w:rsidR="005245BB" w:rsidRPr="002558E5" w:rsidRDefault="005245BB" w:rsidP="005245BB">
      <w:pPr>
        <w:autoSpaceDE w:val="0"/>
        <w:autoSpaceDN w:val="0"/>
        <w:adjustRightInd w:val="0"/>
        <w:spacing w:before="108" w:after="108"/>
        <w:jc w:val="center"/>
        <w:outlineLvl w:val="0"/>
        <w:rPr>
          <w:rFonts w:eastAsia="DejaVu Sans"/>
          <w:b/>
          <w:bCs/>
          <w:sz w:val="28"/>
          <w:szCs w:val="28"/>
        </w:rPr>
      </w:pPr>
      <w:r w:rsidRPr="002558E5">
        <w:rPr>
          <w:rFonts w:eastAsia="DejaVu Sans"/>
          <w:b/>
          <w:bCs/>
          <w:sz w:val="28"/>
          <w:szCs w:val="28"/>
        </w:rPr>
        <w:t xml:space="preserve">Реестр </w:t>
      </w:r>
      <w:r w:rsidRPr="002558E5">
        <w:rPr>
          <w:rFonts w:eastAsia="DejaVu Sans"/>
          <w:b/>
          <w:bCs/>
          <w:sz w:val="28"/>
          <w:szCs w:val="28"/>
        </w:rPr>
        <w:br/>
        <w:t>соглашений о государственно-частном партнерстве</w:t>
      </w:r>
    </w:p>
    <w:p w:rsidR="005245BB" w:rsidRPr="002558E5" w:rsidRDefault="005245BB" w:rsidP="005245BB">
      <w:pPr>
        <w:autoSpaceDE w:val="0"/>
        <w:autoSpaceDN w:val="0"/>
        <w:adjustRightInd w:val="0"/>
        <w:ind w:firstLine="720"/>
        <w:jc w:val="center"/>
        <w:rPr>
          <w:rFonts w:eastAsia="DejaVu San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
        <w:gridCol w:w="1498"/>
        <w:gridCol w:w="2360"/>
        <w:gridCol w:w="1545"/>
        <w:gridCol w:w="1943"/>
        <w:gridCol w:w="1998"/>
      </w:tblGrid>
      <w:tr w:rsidR="002558E5" w:rsidRPr="002558E5">
        <w:tc>
          <w:tcPr>
            <w:tcW w:w="469" w:type="dxa"/>
            <w:tcBorders>
              <w:top w:val="single" w:sz="4" w:space="0" w:color="auto"/>
              <w:bottom w:val="single" w:sz="4" w:space="0" w:color="auto"/>
              <w:right w:val="single" w:sz="4" w:space="0" w:color="auto"/>
            </w:tcBorders>
          </w:tcPr>
          <w:p w:rsidR="005245BB" w:rsidRPr="002558E5" w:rsidRDefault="005245BB" w:rsidP="00FD4554">
            <w:pPr>
              <w:autoSpaceDE w:val="0"/>
              <w:autoSpaceDN w:val="0"/>
              <w:adjustRightInd w:val="0"/>
              <w:jc w:val="center"/>
              <w:rPr>
                <w:rFonts w:eastAsia="DejaVu Sans"/>
                <w:sz w:val="28"/>
                <w:szCs w:val="28"/>
              </w:rPr>
            </w:pPr>
            <w:r w:rsidRPr="002558E5">
              <w:rPr>
                <w:rFonts w:eastAsia="DejaVu Sans"/>
                <w:sz w:val="28"/>
                <w:szCs w:val="28"/>
              </w:rPr>
              <w:t>N</w:t>
            </w:r>
            <w:r w:rsidRPr="002558E5">
              <w:rPr>
                <w:rFonts w:eastAsia="DejaVu Sans"/>
                <w:sz w:val="28"/>
                <w:szCs w:val="28"/>
              </w:rPr>
              <w:br/>
              <w:t>п/п</w:t>
            </w:r>
          </w:p>
        </w:tc>
        <w:tc>
          <w:tcPr>
            <w:tcW w:w="1498" w:type="dxa"/>
            <w:tcBorders>
              <w:top w:val="single" w:sz="4" w:space="0" w:color="auto"/>
              <w:left w:val="single" w:sz="4" w:space="0" w:color="auto"/>
              <w:bottom w:val="single" w:sz="4" w:space="0" w:color="auto"/>
              <w:right w:val="single" w:sz="4" w:space="0" w:color="auto"/>
            </w:tcBorders>
          </w:tcPr>
          <w:p w:rsidR="005245BB" w:rsidRPr="002558E5" w:rsidRDefault="005245BB" w:rsidP="00FD4554">
            <w:pPr>
              <w:autoSpaceDE w:val="0"/>
              <w:autoSpaceDN w:val="0"/>
              <w:adjustRightInd w:val="0"/>
              <w:jc w:val="center"/>
              <w:rPr>
                <w:rFonts w:eastAsia="DejaVu Sans"/>
                <w:sz w:val="28"/>
                <w:szCs w:val="28"/>
              </w:rPr>
            </w:pPr>
            <w:r w:rsidRPr="002558E5">
              <w:rPr>
                <w:rFonts w:eastAsia="DejaVu Sans"/>
                <w:sz w:val="28"/>
                <w:szCs w:val="28"/>
              </w:rPr>
              <w:t>Сведения о сторонах соглашения</w:t>
            </w:r>
          </w:p>
        </w:tc>
        <w:tc>
          <w:tcPr>
            <w:tcW w:w="2360" w:type="dxa"/>
            <w:tcBorders>
              <w:top w:val="single" w:sz="4" w:space="0" w:color="auto"/>
              <w:left w:val="single" w:sz="4" w:space="0" w:color="auto"/>
              <w:bottom w:val="single" w:sz="4" w:space="0" w:color="auto"/>
              <w:right w:val="single" w:sz="4" w:space="0" w:color="auto"/>
            </w:tcBorders>
          </w:tcPr>
          <w:p w:rsidR="005245BB" w:rsidRPr="002558E5" w:rsidRDefault="005245BB" w:rsidP="00FD4554">
            <w:pPr>
              <w:autoSpaceDE w:val="0"/>
              <w:autoSpaceDN w:val="0"/>
              <w:adjustRightInd w:val="0"/>
              <w:jc w:val="center"/>
              <w:rPr>
                <w:rFonts w:eastAsia="DejaVu Sans"/>
                <w:sz w:val="28"/>
                <w:szCs w:val="28"/>
              </w:rPr>
            </w:pPr>
            <w:r w:rsidRPr="002558E5">
              <w:rPr>
                <w:rFonts w:eastAsia="DejaVu Sans"/>
                <w:sz w:val="28"/>
                <w:szCs w:val="28"/>
              </w:rPr>
              <w:t>Регистрационный номер, дата заключения и срок действия соглашения</w:t>
            </w:r>
          </w:p>
        </w:tc>
        <w:tc>
          <w:tcPr>
            <w:tcW w:w="1545" w:type="dxa"/>
            <w:tcBorders>
              <w:top w:val="single" w:sz="4" w:space="0" w:color="auto"/>
              <w:left w:val="single" w:sz="4" w:space="0" w:color="auto"/>
              <w:bottom w:val="single" w:sz="4" w:space="0" w:color="auto"/>
              <w:right w:val="single" w:sz="4" w:space="0" w:color="auto"/>
            </w:tcBorders>
          </w:tcPr>
          <w:p w:rsidR="005245BB" w:rsidRPr="002558E5" w:rsidRDefault="005245BB" w:rsidP="00FD4554">
            <w:pPr>
              <w:autoSpaceDE w:val="0"/>
              <w:autoSpaceDN w:val="0"/>
              <w:adjustRightInd w:val="0"/>
              <w:jc w:val="center"/>
              <w:rPr>
                <w:rFonts w:eastAsia="DejaVu Sans"/>
                <w:sz w:val="28"/>
                <w:szCs w:val="28"/>
              </w:rPr>
            </w:pPr>
            <w:r w:rsidRPr="002558E5">
              <w:rPr>
                <w:rFonts w:eastAsia="DejaVu Sans"/>
                <w:sz w:val="28"/>
                <w:szCs w:val="28"/>
              </w:rPr>
              <w:t>Состав и описание объекта соглашения</w:t>
            </w:r>
          </w:p>
        </w:tc>
        <w:tc>
          <w:tcPr>
            <w:tcW w:w="1943" w:type="dxa"/>
            <w:tcBorders>
              <w:top w:val="single" w:sz="4" w:space="0" w:color="auto"/>
              <w:left w:val="single" w:sz="4" w:space="0" w:color="auto"/>
              <w:bottom w:val="single" w:sz="4" w:space="0" w:color="auto"/>
              <w:right w:val="single" w:sz="4" w:space="0" w:color="auto"/>
            </w:tcBorders>
          </w:tcPr>
          <w:p w:rsidR="005245BB" w:rsidRPr="002558E5" w:rsidRDefault="005245BB" w:rsidP="00FD4554">
            <w:pPr>
              <w:autoSpaceDE w:val="0"/>
              <w:autoSpaceDN w:val="0"/>
              <w:adjustRightInd w:val="0"/>
              <w:jc w:val="center"/>
              <w:rPr>
                <w:rFonts w:eastAsia="DejaVu Sans"/>
                <w:sz w:val="28"/>
                <w:szCs w:val="28"/>
              </w:rPr>
            </w:pPr>
            <w:r w:rsidRPr="002558E5">
              <w:rPr>
                <w:rFonts w:eastAsia="DejaVu Sans"/>
                <w:sz w:val="28"/>
                <w:szCs w:val="28"/>
              </w:rPr>
              <w:t xml:space="preserve">Сведения о форме и условиях участия </w:t>
            </w:r>
            <w:r w:rsidR="00B171A3" w:rsidRPr="002558E5">
              <w:rPr>
                <w:rFonts w:eastAsia="DejaVu Sans"/>
                <w:sz w:val="28"/>
                <w:szCs w:val="28"/>
              </w:rPr>
              <w:t xml:space="preserve">Чукотского автономного округа </w:t>
            </w:r>
            <w:r w:rsidRPr="002558E5">
              <w:rPr>
                <w:rFonts w:eastAsia="DejaVu Sans"/>
                <w:sz w:val="28"/>
                <w:szCs w:val="28"/>
              </w:rPr>
              <w:t xml:space="preserve"> в соглашении</w:t>
            </w:r>
          </w:p>
        </w:tc>
        <w:tc>
          <w:tcPr>
            <w:tcW w:w="1998" w:type="dxa"/>
            <w:tcBorders>
              <w:top w:val="single" w:sz="4" w:space="0" w:color="auto"/>
              <w:left w:val="single" w:sz="4" w:space="0" w:color="auto"/>
              <w:bottom w:val="single" w:sz="4" w:space="0" w:color="auto"/>
            </w:tcBorders>
          </w:tcPr>
          <w:p w:rsidR="005245BB" w:rsidRPr="002558E5" w:rsidRDefault="005245BB" w:rsidP="00FD4554">
            <w:pPr>
              <w:autoSpaceDE w:val="0"/>
              <w:autoSpaceDN w:val="0"/>
              <w:adjustRightInd w:val="0"/>
              <w:jc w:val="center"/>
              <w:rPr>
                <w:rFonts w:eastAsia="DejaVu Sans"/>
                <w:sz w:val="28"/>
                <w:szCs w:val="28"/>
              </w:rPr>
            </w:pPr>
            <w:r w:rsidRPr="002558E5">
              <w:rPr>
                <w:rFonts w:eastAsia="DejaVu Sans"/>
                <w:sz w:val="28"/>
                <w:szCs w:val="28"/>
              </w:rPr>
              <w:t>Реквизиты решения о внесении изменений, расторжении и исполнении соглашения</w:t>
            </w:r>
          </w:p>
        </w:tc>
      </w:tr>
      <w:tr w:rsidR="002558E5" w:rsidRPr="002558E5">
        <w:tc>
          <w:tcPr>
            <w:tcW w:w="469" w:type="dxa"/>
            <w:tcBorders>
              <w:top w:val="single" w:sz="4" w:space="0" w:color="auto"/>
              <w:bottom w:val="single" w:sz="4" w:space="0" w:color="auto"/>
              <w:right w:val="single" w:sz="4" w:space="0" w:color="auto"/>
            </w:tcBorders>
          </w:tcPr>
          <w:p w:rsidR="005245BB" w:rsidRPr="002558E5" w:rsidRDefault="005245BB" w:rsidP="005245BB">
            <w:pPr>
              <w:autoSpaceDE w:val="0"/>
              <w:autoSpaceDN w:val="0"/>
              <w:adjustRightInd w:val="0"/>
              <w:jc w:val="both"/>
              <w:rPr>
                <w:rFonts w:eastAsia="DejaVu Sans"/>
                <w:sz w:val="28"/>
                <w:szCs w:val="28"/>
              </w:rPr>
            </w:pPr>
          </w:p>
        </w:tc>
        <w:tc>
          <w:tcPr>
            <w:tcW w:w="1498" w:type="dxa"/>
            <w:tcBorders>
              <w:top w:val="single" w:sz="4" w:space="0" w:color="auto"/>
              <w:left w:val="single" w:sz="4" w:space="0" w:color="auto"/>
              <w:bottom w:val="single" w:sz="4" w:space="0" w:color="auto"/>
              <w:right w:val="single" w:sz="4" w:space="0" w:color="auto"/>
            </w:tcBorders>
          </w:tcPr>
          <w:p w:rsidR="005245BB" w:rsidRPr="002558E5" w:rsidRDefault="005245BB" w:rsidP="005245BB">
            <w:pPr>
              <w:autoSpaceDE w:val="0"/>
              <w:autoSpaceDN w:val="0"/>
              <w:adjustRightInd w:val="0"/>
              <w:jc w:val="both"/>
              <w:rPr>
                <w:rFonts w:eastAsia="DejaVu Sans"/>
                <w:sz w:val="28"/>
                <w:szCs w:val="28"/>
              </w:rPr>
            </w:pPr>
          </w:p>
        </w:tc>
        <w:tc>
          <w:tcPr>
            <w:tcW w:w="2360" w:type="dxa"/>
            <w:tcBorders>
              <w:top w:val="single" w:sz="4" w:space="0" w:color="auto"/>
              <w:left w:val="single" w:sz="4" w:space="0" w:color="auto"/>
              <w:bottom w:val="single" w:sz="4" w:space="0" w:color="auto"/>
              <w:right w:val="single" w:sz="4" w:space="0" w:color="auto"/>
            </w:tcBorders>
          </w:tcPr>
          <w:p w:rsidR="005245BB" w:rsidRPr="002558E5" w:rsidRDefault="005245BB" w:rsidP="005245BB">
            <w:pPr>
              <w:autoSpaceDE w:val="0"/>
              <w:autoSpaceDN w:val="0"/>
              <w:adjustRightInd w:val="0"/>
              <w:jc w:val="both"/>
              <w:rPr>
                <w:rFonts w:eastAsia="DejaVu Sans"/>
                <w:sz w:val="28"/>
                <w:szCs w:val="28"/>
              </w:rPr>
            </w:pPr>
          </w:p>
        </w:tc>
        <w:tc>
          <w:tcPr>
            <w:tcW w:w="1545" w:type="dxa"/>
            <w:tcBorders>
              <w:top w:val="single" w:sz="4" w:space="0" w:color="auto"/>
              <w:left w:val="single" w:sz="4" w:space="0" w:color="auto"/>
              <w:bottom w:val="single" w:sz="4" w:space="0" w:color="auto"/>
              <w:right w:val="single" w:sz="4" w:space="0" w:color="auto"/>
            </w:tcBorders>
          </w:tcPr>
          <w:p w:rsidR="005245BB" w:rsidRPr="002558E5" w:rsidRDefault="005245BB" w:rsidP="005245BB">
            <w:pPr>
              <w:autoSpaceDE w:val="0"/>
              <w:autoSpaceDN w:val="0"/>
              <w:adjustRightInd w:val="0"/>
              <w:jc w:val="both"/>
              <w:rPr>
                <w:rFonts w:eastAsia="DejaVu Sans"/>
                <w:sz w:val="28"/>
                <w:szCs w:val="28"/>
              </w:rPr>
            </w:pPr>
          </w:p>
        </w:tc>
        <w:tc>
          <w:tcPr>
            <w:tcW w:w="1943" w:type="dxa"/>
            <w:tcBorders>
              <w:top w:val="single" w:sz="4" w:space="0" w:color="auto"/>
              <w:left w:val="single" w:sz="4" w:space="0" w:color="auto"/>
              <w:bottom w:val="single" w:sz="4" w:space="0" w:color="auto"/>
              <w:right w:val="single" w:sz="4" w:space="0" w:color="auto"/>
            </w:tcBorders>
          </w:tcPr>
          <w:p w:rsidR="005245BB" w:rsidRPr="002558E5" w:rsidRDefault="005245BB" w:rsidP="005245BB">
            <w:pPr>
              <w:autoSpaceDE w:val="0"/>
              <w:autoSpaceDN w:val="0"/>
              <w:adjustRightInd w:val="0"/>
              <w:jc w:val="both"/>
              <w:rPr>
                <w:rFonts w:eastAsia="DejaVu Sans"/>
                <w:sz w:val="28"/>
                <w:szCs w:val="28"/>
              </w:rPr>
            </w:pPr>
          </w:p>
        </w:tc>
        <w:tc>
          <w:tcPr>
            <w:tcW w:w="1998" w:type="dxa"/>
            <w:tcBorders>
              <w:top w:val="single" w:sz="4" w:space="0" w:color="auto"/>
              <w:left w:val="single" w:sz="4" w:space="0" w:color="auto"/>
              <w:bottom w:val="single" w:sz="4" w:space="0" w:color="auto"/>
            </w:tcBorders>
          </w:tcPr>
          <w:p w:rsidR="005245BB" w:rsidRPr="002558E5" w:rsidRDefault="005245BB" w:rsidP="005245BB">
            <w:pPr>
              <w:autoSpaceDE w:val="0"/>
              <w:autoSpaceDN w:val="0"/>
              <w:adjustRightInd w:val="0"/>
              <w:jc w:val="both"/>
              <w:rPr>
                <w:rFonts w:eastAsia="DejaVu Sans"/>
                <w:sz w:val="28"/>
                <w:szCs w:val="28"/>
              </w:rPr>
            </w:pPr>
          </w:p>
        </w:tc>
      </w:tr>
    </w:tbl>
    <w:p w:rsidR="005245BB" w:rsidRPr="005245BB" w:rsidRDefault="005245BB" w:rsidP="005245BB">
      <w:pPr>
        <w:autoSpaceDE w:val="0"/>
        <w:autoSpaceDN w:val="0"/>
        <w:adjustRightInd w:val="0"/>
        <w:ind w:firstLine="720"/>
        <w:jc w:val="both"/>
        <w:rPr>
          <w:rFonts w:eastAsia="DejaVu Sans"/>
          <w:sz w:val="28"/>
          <w:szCs w:val="28"/>
        </w:rPr>
      </w:pPr>
    </w:p>
    <w:p w:rsidR="005245BB" w:rsidRPr="005245BB" w:rsidRDefault="005245BB" w:rsidP="005245BB">
      <w:pPr>
        <w:autoSpaceDE w:val="0"/>
        <w:autoSpaceDN w:val="0"/>
        <w:adjustRightInd w:val="0"/>
        <w:ind w:firstLine="720"/>
        <w:jc w:val="both"/>
        <w:rPr>
          <w:rFonts w:eastAsia="DejaVu Sans"/>
          <w:sz w:val="28"/>
          <w:szCs w:val="28"/>
        </w:rPr>
      </w:pPr>
    </w:p>
    <w:p w:rsidR="005245BB" w:rsidRDefault="005245BB" w:rsidP="005245BB">
      <w:pPr>
        <w:ind w:firstLine="709"/>
        <w:jc w:val="center"/>
      </w:pPr>
    </w:p>
    <w:p w:rsidR="005245BB" w:rsidRDefault="005245BB">
      <w:pPr>
        <w:ind w:left="5812"/>
        <w:jc w:val="center"/>
      </w:pPr>
    </w:p>
    <w:p w:rsidR="005245BB" w:rsidRDefault="005245BB">
      <w:pPr>
        <w:ind w:left="5812"/>
        <w:jc w:val="center"/>
        <w:sectPr w:rsidR="005245BB">
          <w:pgSz w:w="11906" w:h="16838"/>
          <w:pgMar w:top="567" w:right="851" w:bottom="1134" w:left="1418" w:header="0" w:footer="0" w:gutter="0"/>
          <w:cols w:space="720"/>
          <w:formProt w:val="0"/>
          <w:titlePg/>
          <w:docGrid w:linePitch="360"/>
        </w:sectPr>
      </w:pPr>
    </w:p>
    <w:p w:rsidR="005245BB" w:rsidRDefault="005245BB">
      <w:pPr>
        <w:ind w:left="5812"/>
        <w:jc w:val="center"/>
      </w:pPr>
    </w:p>
    <w:p w:rsidR="0080028D" w:rsidRDefault="004A1D9D">
      <w:pPr>
        <w:ind w:left="5812"/>
        <w:jc w:val="center"/>
      </w:pPr>
      <w:r>
        <w:t>Приложение 2</w:t>
      </w:r>
    </w:p>
    <w:p w:rsidR="0080028D" w:rsidRDefault="004A1D9D">
      <w:pPr>
        <w:ind w:left="5812"/>
        <w:jc w:val="center"/>
      </w:pPr>
      <w:r>
        <w:t>к Распоряжению Правительства</w:t>
      </w:r>
    </w:p>
    <w:p w:rsidR="0080028D" w:rsidRDefault="004A1D9D">
      <w:pPr>
        <w:ind w:left="5812"/>
        <w:jc w:val="center"/>
      </w:pPr>
      <w:r>
        <w:t>Чукотского автономного округа</w:t>
      </w:r>
    </w:p>
    <w:p w:rsidR="0080028D" w:rsidRDefault="004A1D9D">
      <w:pPr>
        <w:ind w:left="5812"/>
        <w:jc w:val="center"/>
      </w:pPr>
      <w:r>
        <w:t>от 29 декабря 2017 года № 568-рп</w:t>
      </w:r>
    </w:p>
    <w:p w:rsidR="0080028D" w:rsidRDefault="0080028D">
      <w:pPr>
        <w:jc w:val="both"/>
        <w:rPr>
          <w:b/>
          <w:color w:val="000000"/>
          <w:sz w:val="28"/>
        </w:rPr>
      </w:pPr>
    </w:p>
    <w:p w:rsidR="0080028D" w:rsidRDefault="0080028D">
      <w:pPr>
        <w:jc w:val="both"/>
        <w:rPr>
          <w:b/>
          <w:color w:val="000000"/>
          <w:sz w:val="28"/>
        </w:rPr>
      </w:pPr>
    </w:p>
    <w:p w:rsidR="0080028D" w:rsidRDefault="004A1D9D">
      <w:pPr>
        <w:widowControl w:val="0"/>
        <w:autoSpaceDE w:val="0"/>
        <w:jc w:val="center"/>
        <w:outlineLvl w:val="0"/>
        <w:rPr>
          <w:b/>
          <w:bCs/>
          <w:sz w:val="28"/>
          <w:szCs w:val="28"/>
        </w:rPr>
      </w:pPr>
      <w:r>
        <w:rPr>
          <w:b/>
          <w:bCs/>
          <w:sz w:val="28"/>
          <w:szCs w:val="28"/>
        </w:rPr>
        <w:t>Порядок</w:t>
      </w:r>
      <w:r>
        <w:rPr>
          <w:b/>
          <w:bCs/>
          <w:sz w:val="28"/>
          <w:szCs w:val="28"/>
        </w:rPr>
        <w:br/>
        <w:t xml:space="preserve">межведомственного взаимодействия исполнительных органов государственной власти Чукотского автономного округа </w:t>
      </w:r>
    </w:p>
    <w:p w:rsidR="0080028D" w:rsidRDefault="004A1D9D">
      <w:pPr>
        <w:widowControl w:val="0"/>
        <w:autoSpaceDE w:val="0"/>
        <w:jc w:val="center"/>
        <w:outlineLvl w:val="0"/>
        <w:rPr>
          <w:b/>
          <w:bCs/>
          <w:sz w:val="28"/>
          <w:szCs w:val="28"/>
        </w:rPr>
      </w:pPr>
      <w:r>
        <w:rPr>
          <w:b/>
          <w:bCs/>
          <w:sz w:val="28"/>
          <w:szCs w:val="28"/>
        </w:rPr>
        <w:t xml:space="preserve">при подготовке и реализации концессионных соглашений, </w:t>
      </w:r>
    </w:p>
    <w:p w:rsidR="0080028D" w:rsidRDefault="004A1D9D">
      <w:pPr>
        <w:widowControl w:val="0"/>
        <w:autoSpaceDE w:val="0"/>
        <w:jc w:val="center"/>
        <w:outlineLvl w:val="0"/>
        <w:rPr>
          <w:b/>
          <w:bCs/>
          <w:sz w:val="28"/>
          <w:szCs w:val="28"/>
        </w:rPr>
      </w:pPr>
      <w:r>
        <w:rPr>
          <w:b/>
          <w:bCs/>
          <w:sz w:val="28"/>
          <w:szCs w:val="28"/>
        </w:rPr>
        <w:t>концедентом в которых является Чукотский автономный округ</w:t>
      </w:r>
    </w:p>
    <w:p w:rsidR="0080028D" w:rsidRDefault="0080028D">
      <w:pPr>
        <w:widowControl w:val="0"/>
        <w:autoSpaceDE w:val="0"/>
        <w:spacing w:before="108" w:after="108"/>
        <w:jc w:val="center"/>
        <w:outlineLvl w:val="0"/>
        <w:rPr>
          <w:b/>
          <w:bCs/>
          <w:sz w:val="28"/>
          <w:szCs w:val="28"/>
        </w:rPr>
      </w:pPr>
    </w:p>
    <w:p w:rsidR="0080028D" w:rsidRDefault="004A1D9D">
      <w:pPr>
        <w:widowControl w:val="0"/>
        <w:autoSpaceDE w:val="0"/>
        <w:spacing w:before="108" w:after="108"/>
        <w:jc w:val="center"/>
        <w:outlineLvl w:val="0"/>
        <w:rPr>
          <w:b/>
          <w:bCs/>
          <w:sz w:val="28"/>
          <w:szCs w:val="28"/>
        </w:rPr>
      </w:pPr>
      <w:r>
        <w:rPr>
          <w:b/>
          <w:bCs/>
          <w:sz w:val="28"/>
          <w:szCs w:val="28"/>
        </w:rPr>
        <w:t>1. Общие положения</w:t>
      </w:r>
    </w:p>
    <w:p w:rsidR="0080028D" w:rsidRDefault="0080028D">
      <w:pPr>
        <w:widowControl w:val="0"/>
        <w:autoSpaceDE w:val="0"/>
        <w:ind w:firstLine="720"/>
        <w:jc w:val="both"/>
        <w:rPr>
          <w:b/>
          <w:bCs/>
          <w:sz w:val="28"/>
          <w:szCs w:val="28"/>
        </w:rPr>
      </w:pPr>
      <w:bookmarkStart w:id="36" w:name="sub_2001"/>
      <w:bookmarkEnd w:id="36"/>
    </w:p>
    <w:p w:rsidR="0080028D" w:rsidRDefault="004A1D9D">
      <w:pPr>
        <w:widowControl w:val="0"/>
        <w:autoSpaceDE w:val="0"/>
        <w:ind w:firstLine="720"/>
        <w:jc w:val="both"/>
      </w:pPr>
      <w:r>
        <w:rPr>
          <w:sz w:val="28"/>
          <w:szCs w:val="28"/>
        </w:rPr>
        <w:t xml:space="preserve">1.1. Настоящий Порядок разработан в целях реализации положений </w:t>
      </w:r>
      <w:hyperlink r:id="rId42">
        <w:r>
          <w:rPr>
            <w:rStyle w:val="InternetLink"/>
            <w:sz w:val="28"/>
            <w:szCs w:val="28"/>
          </w:rPr>
          <w:t>Федерального закона</w:t>
        </w:r>
      </w:hyperlink>
      <w:r>
        <w:rPr>
          <w:sz w:val="28"/>
          <w:szCs w:val="28"/>
        </w:rPr>
        <w:t xml:space="preserve"> от 21 июля 2005 года № 115-ФЗ «О концессионных соглашениях» (далее - Закон о концессии).</w:t>
      </w:r>
    </w:p>
    <w:p w:rsidR="0080028D" w:rsidRDefault="004A1D9D">
      <w:pPr>
        <w:widowControl w:val="0"/>
        <w:autoSpaceDE w:val="0"/>
        <w:ind w:firstLine="720"/>
        <w:jc w:val="both"/>
      </w:pPr>
      <w:bookmarkStart w:id="37" w:name="sub_2011"/>
      <w:bookmarkEnd w:id="37"/>
      <w:r>
        <w:rPr>
          <w:sz w:val="28"/>
          <w:szCs w:val="28"/>
        </w:rPr>
        <w:t xml:space="preserve">1.2. В настоящем Порядке используются понятия, предусмотренные </w:t>
      </w:r>
      <w:hyperlink r:id="rId43">
        <w:r>
          <w:rPr>
            <w:rStyle w:val="InternetLink"/>
            <w:sz w:val="28"/>
            <w:szCs w:val="28"/>
          </w:rPr>
          <w:t>Законом</w:t>
        </w:r>
      </w:hyperlink>
      <w:r>
        <w:rPr>
          <w:sz w:val="28"/>
          <w:szCs w:val="28"/>
        </w:rPr>
        <w:t xml:space="preserve"> о концессии, а также следующие понятия:</w:t>
      </w:r>
    </w:p>
    <w:p w:rsidR="0080028D" w:rsidRDefault="004A1D9D">
      <w:pPr>
        <w:widowControl w:val="0"/>
        <w:autoSpaceDE w:val="0"/>
        <w:ind w:firstLine="720"/>
        <w:jc w:val="both"/>
        <w:rPr>
          <w:sz w:val="28"/>
          <w:szCs w:val="28"/>
        </w:rPr>
      </w:pPr>
      <w:bookmarkStart w:id="38" w:name="sub_2012"/>
      <w:bookmarkEnd w:id="38"/>
      <w:r>
        <w:rPr>
          <w:sz w:val="28"/>
          <w:szCs w:val="28"/>
        </w:rPr>
        <w:t>инициатор проекта - исполнительный орган государственной власти Чукотского автономного округа или субъект предпринимательской деятельности, выступающие с предложением о заключении концессионного соглашения;</w:t>
      </w:r>
    </w:p>
    <w:p w:rsidR="0080028D" w:rsidRPr="002558E5" w:rsidRDefault="004A1D9D">
      <w:pPr>
        <w:widowControl w:val="0"/>
        <w:autoSpaceDE w:val="0"/>
        <w:ind w:firstLine="720"/>
        <w:jc w:val="both"/>
        <w:rPr>
          <w:sz w:val="28"/>
          <w:szCs w:val="28"/>
        </w:rPr>
      </w:pPr>
      <w:r>
        <w:rPr>
          <w:sz w:val="28"/>
          <w:szCs w:val="28"/>
        </w:rPr>
        <w:t xml:space="preserve">субъект предпринимательской деятельности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w:t>
      </w:r>
      <w:r w:rsidRPr="002558E5">
        <w:rPr>
          <w:sz w:val="28"/>
          <w:szCs w:val="28"/>
        </w:rPr>
        <w:t>лиц.</w:t>
      </w:r>
    </w:p>
    <w:p w:rsidR="00384E1F" w:rsidRPr="002558E5" w:rsidRDefault="00384E1F" w:rsidP="00384E1F">
      <w:pPr>
        <w:widowControl w:val="0"/>
        <w:autoSpaceDE w:val="0"/>
        <w:ind w:firstLine="851"/>
        <w:jc w:val="both"/>
        <w:rPr>
          <w:sz w:val="28"/>
          <w:szCs w:val="28"/>
          <w:lang w:eastAsia="ru-RU"/>
        </w:rPr>
      </w:pPr>
      <w:r w:rsidRPr="002558E5">
        <w:rPr>
          <w:sz w:val="28"/>
          <w:szCs w:val="28"/>
          <w:lang w:eastAsia="ru-RU"/>
        </w:rPr>
        <w:t>отраслевой орган - исполнительный орган государственной власти Чукотского автономного округа, указанный в приложении к настоящему Порядку (далее - отраслевой орган);</w:t>
      </w:r>
    </w:p>
    <w:p w:rsidR="00384E1F" w:rsidRPr="002558E5" w:rsidRDefault="00384E1F" w:rsidP="00384E1F">
      <w:pPr>
        <w:widowControl w:val="0"/>
        <w:autoSpaceDE w:val="0"/>
        <w:ind w:firstLine="851"/>
        <w:jc w:val="both"/>
        <w:rPr>
          <w:sz w:val="28"/>
          <w:szCs w:val="28"/>
          <w:lang w:eastAsia="ru-RU"/>
        </w:rPr>
      </w:pPr>
      <w:r w:rsidRPr="002558E5">
        <w:rPr>
          <w:sz w:val="28"/>
          <w:szCs w:val="28"/>
          <w:lang w:eastAsia="ru-RU"/>
        </w:rPr>
        <w:t>рабочая группа - межведомственная рабочая группа, созданная отраслевым органом с привлечением представителей исполнительных органов государственной власти Чукотского автономного округа, органов местного самоуправления Чукотского автономного округа (далее – органы местного самоуправления) для рассмотрения инициатив разработки проекта концессионного соглашения, поступивших от инициатора проекта; состав и положение рабочей группы утверждаются приказом отраслевого органа;</w:t>
      </w:r>
    </w:p>
    <w:p w:rsidR="00384E1F" w:rsidRPr="002558E5" w:rsidRDefault="00384E1F" w:rsidP="00384E1F">
      <w:pPr>
        <w:widowControl w:val="0"/>
        <w:autoSpaceDE w:val="0"/>
        <w:ind w:firstLine="851"/>
        <w:jc w:val="both"/>
        <w:rPr>
          <w:sz w:val="28"/>
          <w:szCs w:val="28"/>
          <w:lang w:eastAsia="ru-RU"/>
        </w:rPr>
      </w:pPr>
      <w:r w:rsidRPr="002558E5">
        <w:rPr>
          <w:sz w:val="28"/>
          <w:szCs w:val="28"/>
          <w:lang w:eastAsia="ru-RU"/>
        </w:rPr>
        <w:t>комиссия - комиссия по оценке проектов государственно-частного партнерства, концессионных соглашений, публичным партнером (концедентом) в которых является Чукотский автономный округ; состав и положение о комиссии утверждаются распоряжением Правительства Чукотского автономного округа.</w:t>
      </w:r>
    </w:p>
    <w:p w:rsidR="0080028D" w:rsidRDefault="004A1D9D">
      <w:pPr>
        <w:widowControl w:val="0"/>
        <w:autoSpaceDE w:val="0"/>
        <w:ind w:firstLine="720"/>
        <w:jc w:val="both"/>
        <w:rPr>
          <w:sz w:val="28"/>
          <w:szCs w:val="28"/>
        </w:rPr>
      </w:pPr>
      <w:r>
        <w:rPr>
          <w:sz w:val="28"/>
          <w:szCs w:val="28"/>
        </w:rPr>
        <w:t xml:space="preserve">1.3. Настоящий Порядок устанавливает правила межведомственного взаимодействия исполнительных органов государственной власти Чукотского </w:t>
      </w:r>
      <w:r>
        <w:rPr>
          <w:sz w:val="28"/>
          <w:szCs w:val="28"/>
        </w:rPr>
        <w:lastRenderedPageBreak/>
        <w:t>автономного округа (далее – органы исполнительной власти Чукотского автономного округа) при:</w:t>
      </w:r>
    </w:p>
    <w:p w:rsidR="0080028D" w:rsidRDefault="004A1D9D">
      <w:pPr>
        <w:widowControl w:val="0"/>
        <w:autoSpaceDE w:val="0"/>
        <w:ind w:firstLine="720"/>
        <w:jc w:val="both"/>
        <w:rPr>
          <w:sz w:val="28"/>
          <w:szCs w:val="28"/>
        </w:rPr>
      </w:pPr>
      <w:bookmarkStart w:id="39" w:name="sub_2013"/>
      <w:bookmarkEnd w:id="39"/>
      <w:r>
        <w:rPr>
          <w:sz w:val="28"/>
          <w:szCs w:val="28"/>
        </w:rPr>
        <w:t xml:space="preserve">разработке предложения о заключении концессионного соглашения, инициатором которого является Чукотский автономный округ (далее - </w:t>
      </w:r>
      <w:proofErr w:type="spellStart"/>
      <w:r>
        <w:rPr>
          <w:sz w:val="28"/>
          <w:szCs w:val="28"/>
        </w:rPr>
        <w:t>концедент</w:t>
      </w:r>
      <w:proofErr w:type="spellEnd"/>
      <w:r>
        <w:rPr>
          <w:sz w:val="28"/>
          <w:szCs w:val="28"/>
        </w:rPr>
        <w:t>);</w:t>
      </w:r>
    </w:p>
    <w:p w:rsidR="0080028D" w:rsidRDefault="004A1D9D">
      <w:pPr>
        <w:widowControl w:val="0"/>
        <w:autoSpaceDE w:val="0"/>
        <w:ind w:firstLine="720"/>
        <w:jc w:val="both"/>
      </w:pPr>
      <w:r>
        <w:rPr>
          <w:sz w:val="28"/>
          <w:szCs w:val="28"/>
        </w:rPr>
        <w:t xml:space="preserve">поступлении предложений о заключении концессионного соглашения </w:t>
      </w:r>
      <w:proofErr w:type="spellStart"/>
      <w:r>
        <w:rPr>
          <w:sz w:val="28"/>
          <w:szCs w:val="28"/>
        </w:rPr>
        <w:t>концеденту</w:t>
      </w:r>
      <w:proofErr w:type="spellEnd"/>
      <w:r>
        <w:rPr>
          <w:sz w:val="28"/>
          <w:szCs w:val="28"/>
        </w:rPr>
        <w:t xml:space="preserve"> от лица, которое в соответствии с </w:t>
      </w:r>
      <w:hyperlink r:id="rId44">
        <w:r>
          <w:rPr>
            <w:rStyle w:val="InternetLink"/>
            <w:sz w:val="28"/>
            <w:szCs w:val="28"/>
          </w:rPr>
          <w:t>Законом</w:t>
        </w:r>
      </w:hyperlink>
      <w:r>
        <w:rPr>
          <w:sz w:val="28"/>
          <w:szCs w:val="28"/>
        </w:rPr>
        <w:t xml:space="preserve"> о концессии может быть концессионером, и рассмотрении концедентом такого предложения;</w:t>
      </w:r>
    </w:p>
    <w:p w:rsidR="0080028D" w:rsidRDefault="004A1D9D">
      <w:pPr>
        <w:widowControl w:val="0"/>
        <w:autoSpaceDE w:val="0"/>
        <w:ind w:firstLine="720"/>
        <w:jc w:val="both"/>
        <w:rPr>
          <w:sz w:val="28"/>
          <w:szCs w:val="28"/>
        </w:rPr>
      </w:pPr>
      <w:r>
        <w:rPr>
          <w:sz w:val="28"/>
          <w:szCs w:val="28"/>
        </w:rPr>
        <w:t>реализации концессионного соглашения;</w:t>
      </w:r>
    </w:p>
    <w:p w:rsidR="0080028D" w:rsidRDefault="004A1D9D">
      <w:pPr>
        <w:widowControl w:val="0"/>
        <w:autoSpaceDE w:val="0"/>
        <w:ind w:firstLine="720"/>
        <w:jc w:val="both"/>
        <w:rPr>
          <w:sz w:val="28"/>
          <w:szCs w:val="28"/>
        </w:rPr>
      </w:pPr>
      <w:r>
        <w:rPr>
          <w:sz w:val="28"/>
          <w:szCs w:val="28"/>
        </w:rPr>
        <w:t>осуществлении контроля за исполнением концессионного соглашения.</w:t>
      </w:r>
    </w:p>
    <w:p w:rsidR="0080028D" w:rsidRDefault="0080028D">
      <w:pPr>
        <w:widowControl w:val="0"/>
        <w:autoSpaceDE w:val="0"/>
        <w:ind w:firstLine="720"/>
        <w:jc w:val="both"/>
        <w:rPr>
          <w:sz w:val="28"/>
          <w:szCs w:val="28"/>
        </w:rPr>
      </w:pPr>
    </w:p>
    <w:p w:rsidR="0080028D" w:rsidRDefault="004A1D9D">
      <w:pPr>
        <w:widowControl w:val="0"/>
        <w:autoSpaceDE w:val="0"/>
        <w:jc w:val="center"/>
        <w:outlineLvl w:val="0"/>
        <w:rPr>
          <w:b/>
          <w:bCs/>
          <w:sz w:val="28"/>
          <w:szCs w:val="28"/>
        </w:rPr>
      </w:pPr>
      <w:r>
        <w:rPr>
          <w:b/>
          <w:bCs/>
          <w:sz w:val="28"/>
          <w:szCs w:val="28"/>
        </w:rPr>
        <w:t xml:space="preserve">2. Взаимодействие органов исполнительной власти </w:t>
      </w:r>
    </w:p>
    <w:p w:rsidR="0080028D" w:rsidRDefault="004A1D9D">
      <w:pPr>
        <w:widowControl w:val="0"/>
        <w:autoSpaceDE w:val="0"/>
        <w:jc w:val="center"/>
        <w:outlineLvl w:val="0"/>
        <w:rPr>
          <w:b/>
          <w:bCs/>
          <w:sz w:val="28"/>
          <w:szCs w:val="28"/>
        </w:rPr>
      </w:pPr>
      <w:r>
        <w:rPr>
          <w:b/>
          <w:bCs/>
          <w:sz w:val="28"/>
          <w:szCs w:val="28"/>
        </w:rPr>
        <w:t xml:space="preserve">Чукотского автономного округа при разработке </w:t>
      </w:r>
    </w:p>
    <w:p w:rsidR="0080028D" w:rsidRDefault="004A1D9D">
      <w:pPr>
        <w:widowControl w:val="0"/>
        <w:autoSpaceDE w:val="0"/>
        <w:jc w:val="center"/>
        <w:outlineLvl w:val="0"/>
        <w:rPr>
          <w:b/>
          <w:bCs/>
          <w:sz w:val="28"/>
          <w:szCs w:val="28"/>
        </w:rPr>
      </w:pPr>
      <w:r>
        <w:rPr>
          <w:b/>
          <w:bCs/>
          <w:sz w:val="28"/>
          <w:szCs w:val="28"/>
        </w:rPr>
        <w:t>проекта концессионного соглашения концедентом</w:t>
      </w:r>
    </w:p>
    <w:p w:rsidR="00B0789E" w:rsidRPr="002558E5" w:rsidRDefault="00B0789E">
      <w:pPr>
        <w:widowControl w:val="0"/>
        <w:autoSpaceDE w:val="0"/>
        <w:jc w:val="center"/>
        <w:outlineLvl w:val="0"/>
        <w:rPr>
          <w:b/>
          <w:bCs/>
          <w:sz w:val="28"/>
          <w:szCs w:val="28"/>
        </w:rPr>
      </w:pPr>
      <w:r w:rsidRPr="002558E5">
        <w:rPr>
          <w:b/>
          <w:bCs/>
          <w:sz w:val="28"/>
          <w:szCs w:val="28"/>
        </w:rPr>
        <w:t>и принятии решения  о реализации концессионного соглашения</w:t>
      </w:r>
    </w:p>
    <w:p w:rsidR="0080028D" w:rsidRPr="002558E5" w:rsidRDefault="0080028D">
      <w:pPr>
        <w:widowControl w:val="0"/>
        <w:autoSpaceDE w:val="0"/>
        <w:ind w:firstLine="720"/>
        <w:jc w:val="both"/>
        <w:rPr>
          <w:b/>
          <w:bCs/>
          <w:sz w:val="28"/>
          <w:szCs w:val="28"/>
        </w:rPr>
      </w:pPr>
      <w:bookmarkStart w:id="40" w:name="sub_2002"/>
      <w:bookmarkEnd w:id="40"/>
    </w:p>
    <w:p w:rsidR="0080028D" w:rsidRPr="002558E5" w:rsidRDefault="004A1D9D">
      <w:pPr>
        <w:widowControl w:val="0"/>
        <w:autoSpaceDE w:val="0"/>
        <w:ind w:firstLine="720"/>
        <w:jc w:val="both"/>
        <w:rPr>
          <w:sz w:val="28"/>
          <w:szCs w:val="28"/>
        </w:rPr>
      </w:pPr>
      <w:r w:rsidRPr="002558E5">
        <w:rPr>
          <w:sz w:val="28"/>
          <w:szCs w:val="28"/>
        </w:rPr>
        <w:t xml:space="preserve">2.1. </w:t>
      </w:r>
      <w:r w:rsidR="003875DC" w:rsidRPr="002558E5">
        <w:rPr>
          <w:sz w:val="28"/>
          <w:szCs w:val="28"/>
        </w:rPr>
        <w:t>О</w:t>
      </w:r>
      <w:r w:rsidRPr="002558E5">
        <w:rPr>
          <w:sz w:val="28"/>
          <w:szCs w:val="28"/>
        </w:rPr>
        <w:t>траслевые органы, вправе выступить с инициативой разработки проекта концессионного соглашения посредством разработки предложения о заключении концессионного соглашения (далее - предложение).</w:t>
      </w:r>
    </w:p>
    <w:p w:rsidR="0080028D" w:rsidRPr="002558E5" w:rsidRDefault="004A1D9D">
      <w:pPr>
        <w:widowControl w:val="0"/>
        <w:autoSpaceDE w:val="0"/>
        <w:ind w:firstLine="720"/>
        <w:jc w:val="both"/>
      </w:pPr>
      <w:bookmarkStart w:id="41" w:name="sub_2021"/>
      <w:bookmarkEnd w:id="41"/>
      <w:r w:rsidRPr="002558E5">
        <w:rPr>
          <w:sz w:val="28"/>
          <w:szCs w:val="28"/>
        </w:rPr>
        <w:t xml:space="preserve">2.2. К предложению, указанному в </w:t>
      </w:r>
      <w:hyperlink w:anchor="sub_2021">
        <w:r w:rsidRPr="002558E5">
          <w:rPr>
            <w:rStyle w:val="InternetLink"/>
            <w:color w:val="auto"/>
            <w:sz w:val="28"/>
            <w:szCs w:val="28"/>
          </w:rPr>
          <w:t>пункте 2.1</w:t>
        </w:r>
      </w:hyperlink>
      <w:r w:rsidRPr="002558E5">
        <w:rPr>
          <w:sz w:val="28"/>
          <w:szCs w:val="28"/>
        </w:rPr>
        <w:t xml:space="preserve"> настоящего раздела, прилагаются следующие документы и сведения:</w:t>
      </w:r>
    </w:p>
    <w:p w:rsidR="0080028D" w:rsidRPr="002558E5" w:rsidRDefault="004A1D9D">
      <w:pPr>
        <w:widowControl w:val="0"/>
        <w:autoSpaceDE w:val="0"/>
        <w:ind w:firstLine="720"/>
        <w:jc w:val="both"/>
        <w:rPr>
          <w:sz w:val="28"/>
          <w:szCs w:val="28"/>
        </w:rPr>
      </w:pPr>
      <w:bookmarkStart w:id="42" w:name="sub_2022"/>
      <w:bookmarkEnd w:id="42"/>
      <w:r w:rsidRPr="002558E5">
        <w:rPr>
          <w:sz w:val="28"/>
          <w:szCs w:val="28"/>
        </w:rPr>
        <w:t>технико-экономическое обоснование создания (реконструкции) объекта концессионного соглашения;</w:t>
      </w:r>
    </w:p>
    <w:p w:rsidR="0080028D" w:rsidRPr="002558E5" w:rsidRDefault="004A1D9D">
      <w:pPr>
        <w:widowControl w:val="0"/>
        <w:autoSpaceDE w:val="0"/>
        <w:ind w:firstLine="720"/>
        <w:jc w:val="both"/>
        <w:rPr>
          <w:sz w:val="28"/>
          <w:szCs w:val="28"/>
        </w:rPr>
      </w:pPr>
      <w:r w:rsidRPr="002558E5">
        <w:rPr>
          <w:sz w:val="28"/>
          <w:szCs w:val="28"/>
        </w:rPr>
        <w:t>предполагаемая стоимость создания (реконструкции) объекта концессионного соглашения;</w:t>
      </w:r>
    </w:p>
    <w:p w:rsidR="0080028D" w:rsidRPr="002558E5" w:rsidRDefault="004A1D9D">
      <w:pPr>
        <w:widowControl w:val="0"/>
        <w:autoSpaceDE w:val="0"/>
        <w:ind w:firstLine="720"/>
        <w:jc w:val="both"/>
      </w:pPr>
      <w:r w:rsidRPr="002558E5">
        <w:rPr>
          <w:sz w:val="28"/>
          <w:szCs w:val="28"/>
        </w:rPr>
        <w:t xml:space="preserve">предполагаемые условия концессионного соглашения в соответствии со </w:t>
      </w:r>
      <w:hyperlink r:id="rId45">
        <w:r w:rsidRPr="002558E5">
          <w:rPr>
            <w:rStyle w:val="InternetLink"/>
            <w:color w:val="auto"/>
            <w:sz w:val="28"/>
            <w:szCs w:val="28"/>
          </w:rPr>
          <w:t>статьей 10</w:t>
        </w:r>
      </w:hyperlink>
      <w:r w:rsidRPr="002558E5">
        <w:rPr>
          <w:sz w:val="28"/>
          <w:szCs w:val="28"/>
        </w:rPr>
        <w:t xml:space="preserve"> Закона о концессии;</w:t>
      </w:r>
    </w:p>
    <w:p w:rsidR="0080028D" w:rsidRPr="002558E5" w:rsidRDefault="004A1D9D">
      <w:pPr>
        <w:widowControl w:val="0"/>
        <w:autoSpaceDE w:val="0"/>
        <w:ind w:firstLine="720"/>
        <w:jc w:val="both"/>
      </w:pPr>
      <w:r w:rsidRPr="002558E5">
        <w:rPr>
          <w:sz w:val="28"/>
          <w:szCs w:val="28"/>
        </w:rPr>
        <w:t xml:space="preserve">предполагаемые критерии конкурса на право заключения концессионного соглашения и параметры критериев указанного конкурса в соответствии со </w:t>
      </w:r>
      <w:hyperlink r:id="rId46">
        <w:r w:rsidRPr="002558E5">
          <w:rPr>
            <w:rStyle w:val="InternetLink"/>
            <w:color w:val="auto"/>
            <w:sz w:val="28"/>
            <w:szCs w:val="28"/>
          </w:rPr>
          <w:t>статьей 24</w:t>
        </w:r>
      </w:hyperlink>
      <w:r w:rsidRPr="002558E5">
        <w:rPr>
          <w:sz w:val="28"/>
          <w:szCs w:val="28"/>
        </w:rPr>
        <w:t xml:space="preserve"> Закона о концессии (за исключением случаев, предусмотренных </w:t>
      </w:r>
      <w:hyperlink r:id="rId47">
        <w:r w:rsidRPr="002558E5">
          <w:rPr>
            <w:rStyle w:val="InternetLink"/>
            <w:color w:val="auto"/>
            <w:sz w:val="28"/>
            <w:szCs w:val="28"/>
          </w:rPr>
          <w:t>статьей 37</w:t>
        </w:r>
      </w:hyperlink>
      <w:r w:rsidRPr="002558E5">
        <w:rPr>
          <w:sz w:val="28"/>
          <w:szCs w:val="28"/>
        </w:rPr>
        <w:t xml:space="preserve"> и </w:t>
      </w:r>
      <w:hyperlink r:id="rId48">
        <w:r w:rsidRPr="002558E5">
          <w:rPr>
            <w:rStyle w:val="InternetLink"/>
            <w:color w:val="auto"/>
            <w:sz w:val="28"/>
            <w:szCs w:val="28"/>
          </w:rPr>
          <w:t>статьей 47</w:t>
        </w:r>
      </w:hyperlink>
      <w:r w:rsidRPr="002558E5">
        <w:rPr>
          <w:sz w:val="28"/>
          <w:szCs w:val="28"/>
        </w:rPr>
        <w:t xml:space="preserve"> Закона о концессии).</w:t>
      </w:r>
    </w:p>
    <w:p w:rsidR="003875DC" w:rsidRPr="002558E5" w:rsidRDefault="004A1D9D" w:rsidP="003875DC">
      <w:pPr>
        <w:widowControl w:val="0"/>
        <w:autoSpaceDE w:val="0"/>
        <w:ind w:firstLine="851"/>
        <w:jc w:val="both"/>
        <w:rPr>
          <w:sz w:val="28"/>
          <w:szCs w:val="28"/>
          <w:lang w:eastAsia="ru-RU"/>
        </w:rPr>
      </w:pPr>
      <w:r w:rsidRPr="002558E5">
        <w:rPr>
          <w:sz w:val="28"/>
          <w:szCs w:val="28"/>
        </w:rPr>
        <w:t xml:space="preserve">2.3. </w:t>
      </w:r>
      <w:r w:rsidR="003875DC" w:rsidRPr="002558E5">
        <w:rPr>
          <w:sz w:val="28"/>
          <w:szCs w:val="28"/>
          <w:lang w:eastAsia="ru-RU"/>
        </w:rPr>
        <w:t xml:space="preserve">При разработке предложения отраслевой орган имеет право создать рабочую группу, проводить заседания рабочей группы, а также направлять запросы в органы исполнительной власти Чукотского автономного округа, органы местного самоуправления для получения необходимых разъяснений по вопросам, связанным с возможной реализацией проекта концессионного соглашения в пределах компетенции соответствующих органов. </w:t>
      </w:r>
    </w:p>
    <w:p w:rsidR="003875DC" w:rsidRPr="002558E5" w:rsidRDefault="003875DC" w:rsidP="003875DC">
      <w:pPr>
        <w:widowControl w:val="0"/>
        <w:autoSpaceDE w:val="0"/>
        <w:ind w:firstLine="851"/>
        <w:jc w:val="both"/>
        <w:rPr>
          <w:sz w:val="28"/>
          <w:szCs w:val="28"/>
          <w:lang w:eastAsia="ru-RU"/>
        </w:rPr>
      </w:pPr>
      <w:r w:rsidRPr="002558E5">
        <w:rPr>
          <w:sz w:val="28"/>
          <w:szCs w:val="28"/>
          <w:lang w:eastAsia="ru-RU"/>
        </w:rPr>
        <w:t xml:space="preserve">Ответ на запрос должен быть направлен органом исполнительной власти Чукотского автономного округа в срок, не превышающий 10 рабочих дней со дня поступления запроса в указанный орган. </w:t>
      </w:r>
    </w:p>
    <w:p w:rsidR="0080028D" w:rsidRPr="002558E5" w:rsidRDefault="003875DC" w:rsidP="003875DC">
      <w:pPr>
        <w:widowControl w:val="0"/>
        <w:autoSpaceDE w:val="0"/>
        <w:ind w:firstLine="720"/>
        <w:jc w:val="both"/>
        <w:rPr>
          <w:sz w:val="28"/>
          <w:szCs w:val="28"/>
        </w:rPr>
      </w:pPr>
      <w:r w:rsidRPr="002558E5">
        <w:rPr>
          <w:sz w:val="28"/>
          <w:szCs w:val="28"/>
          <w:lang w:eastAsia="ru-RU"/>
        </w:rPr>
        <w:t>Органам местного самоуправления рекомендуется также в срок, указанный в настоящем пункте, направлять ответ на запрос</w:t>
      </w:r>
      <w:r w:rsidR="004A1D9D" w:rsidRPr="002558E5">
        <w:rPr>
          <w:sz w:val="28"/>
          <w:szCs w:val="28"/>
        </w:rPr>
        <w:t>.</w:t>
      </w:r>
    </w:p>
    <w:p w:rsidR="0080028D" w:rsidRPr="002558E5" w:rsidRDefault="004A1D9D">
      <w:pPr>
        <w:widowControl w:val="0"/>
        <w:autoSpaceDE w:val="0"/>
        <w:ind w:firstLine="720"/>
        <w:jc w:val="both"/>
      </w:pPr>
      <w:bookmarkStart w:id="43" w:name="sub_2023"/>
      <w:bookmarkEnd w:id="43"/>
      <w:r w:rsidRPr="002558E5">
        <w:rPr>
          <w:sz w:val="28"/>
          <w:szCs w:val="28"/>
        </w:rPr>
        <w:t xml:space="preserve">2.4. </w:t>
      </w:r>
      <w:r w:rsidR="004C3FA2" w:rsidRPr="002558E5">
        <w:rPr>
          <w:sz w:val="28"/>
          <w:szCs w:val="28"/>
          <w:lang w:eastAsia="ru-RU"/>
        </w:rPr>
        <w:t xml:space="preserve">Отраслевой орган направляет на бумажном носителе и в электронном виде в Департамент финансов, экономики и имущественных отношений Чукотского автономного округа (далее – Департамент) разработанное предложение с приложением протоколов рабочих групп, ответов органов исполнительной власти Чукотского автономного округа и органов местного </w:t>
      </w:r>
      <w:r w:rsidR="004C3FA2" w:rsidRPr="002558E5">
        <w:rPr>
          <w:sz w:val="28"/>
          <w:szCs w:val="28"/>
          <w:lang w:eastAsia="ru-RU"/>
        </w:rPr>
        <w:lastRenderedPageBreak/>
        <w:t>самоуправления на запросы, указанные в пункте 2.3 настоящего раздела (далее – материалы).</w:t>
      </w:r>
    </w:p>
    <w:p w:rsidR="00D57DEF" w:rsidRPr="002558E5" w:rsidRDefault="00D57DEF" w:rsidP="006638FC">
      <w:pPr>
        <w:widowControl w:val="0"/>
        <w:autoSpaceDE w:val="0"/>
        <w:ind w:firstLine="720"/>
        <w:jc w:val="both"/>
        <w:rPr>
          <w:sz w:val="28"/>
          <w:szCs w:val="28"/>
          <w:lang w:eastAsia="ru-RU"/>
        </w:rPr>
      </w:pPr>
      <w:bookmarkStart w:id="44" w:name="sub_2024"/>
      <w:bookmarkEnd w:id="44"/>
      <w:r w:rsidRPr="002558E5">
        <w:rPr>
          <w:sz w:val="28"/>
          <w:szCs w:val="28"/>
          <w:lang w:eastAsia="ru-RU"/>
        </w:rPr>
        <w:t>2.5.Департамент в течение 14 рабочих дней, рассматривает представленные отраслевым органом материалы, указанные в пункте 2.4 настоящего раздела, готовит заключение об эффективности проекта концессионного соглашения и его сравнительном преимуществе, либо о неэффективности проекта концессионного соглашения и (или) об отсутствии его сравнительного преимущества и направляет заключение отраслевому органу.</w:t>
      </w:r>
    </w:p>
    <w:p w:rsidR="00D57DEF" w:rsidRPr="002558E5" w:rsidRDefault="00D57DEF" w:rsidP="00D57DEF">
      <w:pPr>
        <w:widowControl w:val="0"/>
        <w:autoSpaceDE w:val="0"/>
        <w:ind w:firstLine="851"/>
        <w:jc w:val="both"/>
        <w:rPr>
          <w:sz w:val="28"/>
          <w:szCs w:val="28"/>
          <w:lang w:eastAsia="ru-RU"/>
        </w:rPr>
      </w:pPr>
      <w:bookmarkStart w:id="45" w:name="sub_2025"/>
      <w:bookmarkEnd w:id="45"/>
      <w:r w:rsidRPr="002558E5">
        <w:rPr>
          <w:sz w:val="28"/>
          <w:szCs w:val="28"/>
          <w:lang w:eastAsia="ru-RU"/>
        </w:rPr>
        <w:t xml:space="preserve">2.6. Отраслевой орган в течение одного рабочего дня вносит на рассмотрение комиссии материалы, указанные в пунктах 2.4, 2.5 настоящего раздела. </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2.7. Комиссия в течение пяти рабочих дней с момента поступления материалов, указанных в пункте 2.6 настоящего раздела, проводит их рассмотрение и направляет протокол комиссии в отраслевой орган.</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2.8. Отраслевой орган в течение пяти рабочих дней со дня принятия решения комиссией готовит и направляет в Правительство Чукотского автономного округа обобщенное заключение, в котором должны содержаться выводы о:</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1) целесообразности или нецелесообразности принятия Правительством Чукотского автономного округа решения о заключении от имени Чукотского автономного округа концессионного соглашения;</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2) достаточности уровня проработки документов и сведений для принятия Правительством Чукотского автономного округа решения о заключении концессионного соглашения или о необходимости их доработки;</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3) возможности или об отсутствии возможности принятия Правительством Чукотского автономного округа решения о заключении от имени Чукотского автономного округа концессионного соглашения.</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2.9. Вывод о целесообразности или нецелесообразности принятия Правительством Чукотского автономного округа решения о заключении от имени Чукотского автономного округа концессионного соглашения делается исходя из решения комиссии и ответов органов исполнительной власти Чукотского автономного округа, органов местного самоуправления на запросы, указанные в пункте 2.3 настоящего раздела.</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2.10. В течение пяти рабочих дней Правительством Чукотского автономного округа принимается решение о проведении (отказе в проведении) конкурса на право заключения концессионного соглашения в соответствии со статьей 22 Закона о концессии.</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2.11. Отраслевой орган в течение двух рабочих дней со дня принятия Правительством Чукотского автономного округа решения о заключении концессионного соглашения от лица Чукотского автономного округа осуществляет подготовку и согласование проекта распоряжения Правительства Чукотского автономного округа о проведении конкурса на право заключения концессионного соглашения в соответствии со статьей 22 Закона о концессии.</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t>2.12. Правительство Чукотского автономного округа в течение трех рабочих дней обеспечивает принятие распоряжения Правительства Чукотского автономного округа, указанного в пункте 2.11 настоящего раздела.</w:t>
      </w:r>
    </w:p>
    <w:p w:rsidR="00D57DEF" w:rsidRPr="002558E5" w:rsidRDefault="00D57DEF" w:rsidP="00D57DEF">
      <w:pPr>
        <w:widowControl w:val="0"/>
        <w:autoSpaceDE w:val="0"/>
        <w:ind w:firstLine="851"/>
        <w:jc w:val="both"/>
        <w:rPr>
          <w:sz w:val="28"/>
          <w:szCs w:val="28"/>
          <w:lang w:eastAsia="ru-RU"/>
        </w:rPr>
      </w:pPr>
      <w:r w:rsidRPr="002558E5">
        <w:rPr>
          <w:sz w:val="28"/>
          <w:szCs w:val="28"/>
          <w:lang w:eastAsia="ru-RU"/>
        </w:rPr>
        <w:lastRenderedPageBreak/>
        <w:t>2.13. Отраслевой орган в течение 15 рабочих дней с даты подписания распоряжения Правительства Чукотского автономного округа, указанного в пункте 2.12 настоящего раздела, осуществляет подготовку конкурсной документации на право заключения концессионного соглашения в соответствии со статьей 23 Закона о концессии.</w:t>
      </w:r>
    </w:p>
    <w:p w:rsidR="00F421E7" w:rsidRPr="002558E5" w:rsidRDefault="00D57DEF" w:rsidP="00D57DEF">
      <w:pPr>
        <w:widowControl w:val="0"/>
        <w:autoSpaceDE w:val="0"/>
        <w:ind w:firstLine="720"/>
        <w:jc w:val="both"/>
        <w:rPr>
          <w:sz w:val="28"/>
          <w:szCs w:val="28"/>
          <w:lang w:eastAsia="ru-RU"/>
        </w:rPr>
      </w:pPr>
      <w:r w:rsidRPr="002558E5">
        <w:rPr>
          <w:sz w:val="28"/>
          <w:szCs w:val="28"/>
          <w:lang w:eastAsia="ru-RU"/>
        </w:rPr>
        <w:t>2.14. Отраслевой орган обеспечивает организацию, подготовку и проведение конкурса на право заключения концессионного соглашения в соответствии с положениями Закона о концессии.</w:t>
      </w:r>
    </w:p>
    <w:p w:rsidR="00D57DEF" w:rsidRPr="002558E5" w:rsidRDefault="00D57DEF" w:rsidP="00D57DEF">
      <w:pPr>
        <w:widowControl w:val="0"/>
        <w:autoSpaceDE w:val="0"/>
        <w:ind w:firstLine="720"/>
        <w:jc w:val="both"/>
        <w:rPr>
          <w:strike/>
          <w:sz w:val="28"/>
          <w:szCs w:val="28"/>
        </w:rPr>
      </w:pPr>
    </w:p>
    <w:p w:rsidR="0080028D" w:rsidRPr="002558E5" w:rsidRDefault="004A1D9D">
      <w:pPr>
        <w:widowControl w:val="0"/>
        <w:autoSpaceDE w:val="0"/>
        <w:jc w:val="center"/>
        <w:outlineLvl w:val="0"/>
        <w:rPr>
          <w:b/>
          <w:bCs/>
          <w:sz w:val="28"/>
          <w:szCs w:val="28"/>
        </w:rPr>
      </w:pPr>
      <w:r w:rsidRPr="002558E5">
        <w:rPr>
          <w:b/>
          <w:bCs/>
          <w:sz w:val="28"/>
          <w:szCs w:val="28"/>
        </w:rPr>
        <w:t xml:space="preserve">3. Взаимодействие органов исполнительной власти </w:t>
      </w:r>
    </w:p>
    <w:p w:rsidR="008B166C" w:rsidRPr="002558E5" w:rsidRDefault="004A1D9D" w:rsidP="008B166C">
      <w:pPr>
        <w:widowControl w:val="0"/>
        <w:autoSpaceDE w:val="0"/>
        <w:jc w:val="center"/>
        <w:outlineLvl w:val="0"/>
        <w:rPr>
          <w:b/>
          <w:bCs/>
          <w:sz w:val="28"/>
          <w:szCs w:val="28"/>
        </w:rPr>
      </w:pPr>
      <w:r w:rsidRPr="002558E5">
        <w:rPr>
          <w:b/>
          <w:bCs/>
          <w:sz w:val="28"/>
          <w:szCs w:val="28"/>
        </w:rPr>
        <w:t>Чукотского автономного округа при рассмотрении концедентом предложения, подготовленного по инициативе субъекта предпринимательской деятельности</w:t>
      </w:r>
      <w:r w:rsidR="003D561B" w:rsidRPr="002558E5">
        <w:rPr>
          <w:b/>
          <w:bCs/>
          <w:sz w:val="28"/>
          <w:szCs w:val="28"/>
        </w:rPr>
        <w:t xml:space="preserve"> </w:t>
      </w:r>
      <w:r w:rsidR="008B166C" w:rsidRPr="002558E5">
        <w:rPr>
          <w:b/>
          <w:bCs/>
          <w:sz w:val="28"/>
          <w:szCs w:val="28"/>
        </w:rPr>
        <w:t xml:space="preserve"> </w:t>
      </w:r>
      <w:r w:rsidR="003D561B" w:rsidRPr="002558E5">
        <w:rPr>
          <w:b/>
          <w:bCs/>
          <w:sz w:val="28"/>
          <w:szCs w:val="28"/>
        </w:rPr>
        <w:t xml:space="preserve">или органа местного самоуправления Чукотского автономного округа </w:t>
      </w:r>
      <w:r w:rsidR="008B166C" w:rsidRPr="002558E5">
        <w:rPr>
          <w:b/>
          <w:bCs/>
          <w:sz w:val="28"/>
          <w:szCs w:val="28"/>
        </w:rPr>
        <w:t>и</w:t>
      </w:r>
      <w:r w:rsidR="00B0789E" w:rsidRPr="002558E5">
        <w:rPr>
          <w:b/>
          <w:bCs/>
          <w:sz w:val="28"/>
          <w:szCs w:val="28"/>
        </w:rPr>
        <w:t xml:space="preserve"> </w:t>
      </w:r>
      <w:r w:rsidR="008B166C" w:rsidRPr="002558E5">
        <w:rPr>
          <w:b/>
          <w:bCs/>
          <w:sz w:val="28"/>
          <w:szCs w:val="28"/>
        </w:rPr>
        <w:t xml:space="preserve">принятии решения  о реализации концессионного соглашения </w:t>
      </w:r>
    </w:p>
    <w:p w:rsidR="0080028D" w:rsidRPr="002558E5" w:rsidRDefault="0080028D">
      <w:pPr>
        <w:widowControl w:val="0"/>
        <w:autoSpaceDE w:val="0"/>
        <w:ind w:firstLine="720"/>
        <w:jc w:val="both"/>
        <w:rPr>
          <w:b/>
          <w:bCs/>
          <w:sz w:val="28"/>
          <w:szCs w:val="28"/>
        </w:rPr>
      </w:pPr>
      <w:bookmarkStart w:id="46" w:name="sub_2003"/>
      <w:bookmarkEnd w:id="46"/>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3.1. При рассмотрении предложения, подготовленного по инициативе субъекта предпринимательской деятельности или органа местного самоуправления (далее – предложение), отраслевой орган имеет право создать рабочую группу, проводить заседания рабочей группы, а также направлять запросы в органы исполнительной власти Чукотского автономного округа, органы местного самоуправления для получения необходимых разъяснений по вопросам, связанным с возможной реализацией проекта концессионного соглашения в пределах компетенции соответствующих органов.</w:t>
      </w:r>
    </w:p>
    <w:p w:rsidR="00144375" w:rsidRPr="002558E5" w:rsidRDefault="00144375" w:rsidP="00144375">
      <w:pPr>
        <w:widowControl w:val="0"/>
        <w:autoSpaceDE w:val="0"/>
        <w:ind w:firstLine="851"/>
        <w:jc w:val="both"/>
        <w:rPr>
          <w:sz w:val="28"/>
          <w:szCs w:val="28"/>
          <w:lang w:eastAsia="ru-RU"/>
        </w:rPr>
      </w:pPr>
      <w:bookmarkStart w:id="47" w:name="sub_2031"/>
      <w:bookmarkEnd w:id="47"/>
      <w:r w:rsidRPr="002558E5">
        <w:rPr>
          <w:sz w:val="28"/>
          <w:szCs w:val="28"/>
          <w:lang w:eastAsia="ru-RU"/>
        </w:rPr>
        <w:t>Ответ на запрос должен быть направлен органом исполнительной власти Чукотского автономного округа в срок, не превышающий пяти рабочих дней со дня поступления запроса в указанный орган.</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Органам местного самоуправления рекомендуется также в срок, указанный в настоящем пункте, направлять ответ на запрос.</w:t>
      </w:r>
    </w:p>
    <w:p w:rsidR="00144375" w:rsidRPr="002558E5" w:rsidRDefault="00144375" w:rsidP="00144375">
      <w:pPr>
        <w:widowControl w:val="0"/>
        <w:tabs>
          <w:tab w:val="left" w:pos="1134"/>
        </w:tabs>
        <w:autoSpaceDE w:val="0"/>
        <w:ind w:firstLine="851"/>
        <w:jc w:val="both"/>
        <w:rPr>
          <w:sz w:val="28"/>
          <w:szCs w:val="28"/>
          <w:lang w:eastAsia="ru-RU"/>
        </w:rPr>
      </w:pPr>
      <w:r w:rsidRPr="002558E5">
        <w:rPr>
          <w:sz w:val="28"/>
          <w:szCs w:val="28"/>
          <w:lang w:eastAsia="ru-RU"/>
        </w:rPr>
        <w:t xml:space="preserve">3.2. К предложению, указанному в </w:t>
      </w:r>
      <w:hyperlink r:id="rId49" w:anchor="sub_2021" w:history="1">
        <w:r w:rsidRPr="002558E5">
          <w:rPr>
            <w:sz w:val="28"/>
            <w:szCs w:val="28"/>
            <w:lang w:eastAsia="ru-RU"/>
          </w:rPr>
          <w:t>пункте 3.1</w:t>
        </w:r>
      </w:hyperlink>
      <w:r w:rsidRPr="002558E5">
        <w:rPr>
          <w:sz w:val="28"/>
          <w:szCs w:val="28"/>
          <w:lang w:eastAsia="ru-RU"/>
        </w:rPr>
        <w:t xml:space="preserve"> настоящего раздела, прилагаются следующие документы и сведения:</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1) технико-экономическое обоснование создания (реконструкции) объекта концессионного соглашения;</w:t>
      </w:r>
    </w:p>
    <w:p w:rsidR="00144375" w:rsidRPr="002558E5" w:rsidRDefault="00144375" w:rsidP="00144375">
      <w:pPr>
        <w:autoSpaceDE w:val="0"/>
        <w:autoSpaceDN w:val="0"/>
        <w:adjustRightInd w:val="0"/>
        <w:ind w:firstLine="851"/>
        <w:jc w:val="both"/>
        <w:rPr>
          <w:sz w:val="28"/>
          <w:szCs w:val="28"/>
          <w:lang w:eastAsia="ru-RU"/>
        </w:rPr>
      </w:pPr>
      <w:r w:rsidRPr="002558E5">
        <w:rPr>
          <w:sz w:val="28"/>
          <w:szCs w:val="28"/>
          <w:lang w:eastAsia="ru-RU"/>
        </w:rPr>
        <w:t xml:space="preserve">2) предполагаемая стоимость создания (реконструкции) объекта концессионного соглашения; </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 xml:space="preserve">3) предполагаемые условия концессионного соглашения в соответствии со </w:t>
      </w:r>
      <w:hyperlink r:id="rId50" w:history="1">
        <w:r w:rsidRPr="002558E5">
          <w:rPr>
            <w:lang w:eastAsia="ru-RU"/>
          </w:rPr>
          <w:t>статьей 10</w:t>
        </w:r>
      </w:hyperlink>
      <w:r w:rsidRPr="002558E5">
        <w:rPr>
          <w:sz w:val="28"/>
          <w:szCs w:val="28"/>
          <w:lang w:eastAsia="ru-RU"/>
        </w:rPr>
        <w:t xml:space="preserve"> Закона о концессии;</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 xml:space="preserve">3.3. По результатам рассмотрения предложения, указанного в </w:t>
      </w:r>
      <w:hyperlink r:id="rId51" w:anchor="sub_2031" w:history="1">
        <w:r w:rsidRPr="002558E5">
          <w:rPr>
            <w:sz w:val="28"/>
            <w:szCs w:val="28"/>
            <w:lang w:eastAsia="ru-RU"/>
          </w:rPr>
          <w:t>пункте 3.1</w:t>
        </w:r>
      </w:hyperlink>
      <w:r w:rsidRPr="002558E5">
        <w:rPr>
          <w:sz w:val="28"/>
          <w:szCs w:val="28"/>
          <w:lang w:eastAsia="ru-RU"/>
        </w:rPr>
        <w:t xml:space="preserve"> настоящего раздела, отраслевой орган в срок, не превышающий семи рабочих дней со дня поступления предложения, в целях внесения проекта концессионного соглашения на рассмотрение комиссии направляет в Департамент на бумажном носителе и в электронном виде:</w:t>
      </w:r>
    </w:p>
    <w:p w:rsidR="00144375" w:rsidRPr="002558E5" w:rsidRDefault="00144375" w:rsidP="00144375">
      <w:pPr>
        <w:widowControl w:val="0"/>
        <w:autoSpaceDE w:val="0"/>
        <w:ind w:firstLine="851"/>
        <w:jc w:val="both"/>
        <w:rPr>
          <w:sz w:val="28"/>
          <w:szCs w:val="28"/>
          <w:lang w:eastAsia="ru-RU"/>
        </w:rPr>
      </w:pPr>
      <w:bookmarkStart w:id="48" w:name="sub_2032"/>
      <w:bookmarkEnd w:id="48"/>
      <w:r w:rsidRPr="002558E5">
        <w:rPr>
          <w:sz w:val="28"/>
          <w:szCs w:val="28"/>
          <w:lang w:eastAsia="ru-RU"/>
        </w:rPr>
        <w:t>1) оригинал предложения с документами, указанными в пункте 3.2 настоящего раздела;</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2) копии протоколов рабочих групп (в случае, если проводились заседания рабочих групп);</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 xml:space="preserve">3) ответы на запросы отраслевого органа, указанные в пункте 3.1 </w:t>
      </w:r>
      <w:r w:rsidRPr="002558E5">
        <w:rPr>
          <w:sz w:val="28"/>
          <w:szCs w:val="28"/>
          <w:lang w:eastAsia="ru-RU"/>
        </w:rPr>
        <w:lastRenderedPageBreak/>
        <w:t>настоящего раздела.</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3.4. Департамент в течение четырех  рабочих дней, а для объектов концессионных соглашений, связанных с регулируемыми видами деятельности в течение пяти рабочих дней готовит проекты заключений об эффективности проекта концессионного соглашения и его преимуществе и (или) об отсутствии его сравнительного преимущества и направляет их отраслевому органу.</w:t>
      </w:r>
    </w:p>
    <w:p w:rsidR="00144375" w:rsidRPr="002558E5" w:rsidRDefault="00144375" w:rsidP="00144375">
      <w:pPr>
        <w:widowControl w:val="0"/>
        <w:autoSpaceDE w:val="0"/>
        <w:ind w:firstLine="851"/>
        <w:jc w:val="both"/>
        <w:rPr>
          <w:strike/>
          <w:sz w:val="28"/>
          <w:szCs w:val="28"/>
          <w:lang w:eastAsia="ru-RU"/>
        </w:rPr>
      </w:pPr>
      <w:bookmarkStart w:id="49" w:name="sub_2033"/>
      <w:bookmarkStart w:id="50" w:name="sub_2035"/>
      <w:bookmarkEnd w:id="49"/>
      <w:bookmarkEnd w:id="50"/>
      <w:r w:rsidRPr="002558E5">
        <w:rPr>
          <w:sz w:val="28"/>
          <w:szCs w:val="28"/>
          <w:lang w:eastAsia="ru-RU"/>
        </w:rPr>
        <w:t>3.5. Отраслевой орган в течение двух рабочих дней с момента получения проектов заключений от Департамента, указанных в пункте 3.4 настоящего раздела, вносит на рассмотрение комиссии предложение о заключении концессионного соглашения (далее – материалы).</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3.6. Комиссия в течение двух рабочих дней проводит рассмотрение представленных материалов и направляет в отраслевой орган протокол комиссии.</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3.7. Отраслевой орган в течение одного рабочего дня со дня принятия решения комиссией готовит и направляет в Правительство Чукотского автономного округа  обобщенное заключение, в котором должны содержаться выводы о:</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1) целесообразности или нецелесообразности принятия Правительством Чукотского автономного округа решения о заключении от имени Чукотского автономного округа концессионного соглашения;</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2) достаточности уровня проработки документов и сведений для принятия Правительством Чукотского автономного округа решения о заключении концессионного соглашения или о необходимости их доработки;</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 возможности или об отсутствии возможности принятия Правительством Чукотского автономного округа решения о заключении от имени Чукотского автономного округа концессионного соглашения.</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 xml:space="preserve">3.8. Вывод о целесообразности или нецелесообразности принятия Правительством Чукотского автономного округа решения о заключении от имени Чукотского автономного округа концессионного соглашения делается, исходя из решения комиссии и ответов органов исполнительной власти Чукотского автономного округа, органов местного самоуправления  на запросы, указанные в пункте 3.1 настоящего раздела. </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3.9. В течение трех рабочих дней Правительством Чукотского автономного округа принимается решение о заключении (отказе в заключении) концессионного соглашения от имени Чукотского автономного округа.</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3.10. Отраслевой орган в течение двух рабочих дней со дня принятия Правительством Чукотского автономного округа решения о заключении концессионного соглашения от лица Чукотского автономного округа осуществляет подготовку и согласование проекта распоряжения Правительства Чукотского автономного округа о проведении конкурса на право заключения концессионного соглашения в соответствии со статьей 22 Закона о концессии.</w:t>
      </w:r>
    </w:p>
    <w:p w:rsidR="00144375" w:rsidRPr="002558E5" w:rsidRDefault="00144375" w:rsidP="00144375">
      <w:pPr>
        <w:widowControl w:val="0"/>
        <w:autoSpaceDE w:val="0"/>
        <w:ind w:firstLine="851"/>
        <w:jc w:val="both"/>
        <w:rPr>
          <w:sz w:val="28"/>
          <w:szCs w:val="28"/>
          <w:lang w:eastAsia="ru-RU"/>
        </w:rPr>
      </w:pPr>
      <w:r w:rsidRPr="002558E5">
        <w:rPr>
          <w:sz w:val="28"/>
          <w:szCs w:val="28"/>
          <w:lang w:eastAsia="ru-RU"/>
        </w:rPr>
        <w:t>3.11. Правительство Чукотского автономного округа в течение трех рабочих дней обеспечивает принятие распоряжения Правительства Чукотского автономного округа, указанного в пункте 3.10 настоящего раздела.</w:t>
      </w:r>
    </w:p>
    <w:p w:rsidR="001267AA" w:rsidRPr="002558E5" w:rsidRDefault="00144375" w:rsidP="00144375">
      <w:pPr>
        <w:widowControl w:val="0"/>
        <w:autoSpaceDE w:val="0"/>
        <w:ind w:firstLine="720"/>
        <w:jc w:val="both"/>
        <w:rPr>
          <w:sz w:val="28"/>
          <w:szCs w:val="28"/>
        </w:rPr>
      </w:pPr>
      <w:r w:rsidRPr="002558E5">
        <w:rPr>
          <w:sz w:val="28"/>
          <w:szCs w:val="28"/>
          <w:lang w:eastAsia="ru-RU"/>
        </w:rPr>
        <w:t xml:space="preserve">3.12. Отраслевой орган в течение пяти рабочих дней с момента подписания распоряжения Правительства Чукотского автономного округа, указанного в пункте 3.11 настоящего раздела, размещает предложение </w:t>
      </w:r>
      <w:r w:rsidRPr="002558E5">
        <w:rPr>
          <w:sz w:val="28"/>
          <w:szCs w:val="28"/>
          <w:lang w:eastAsia="ru-RU"/>
        </w:rPr>
        <w:lastRenderedPageBreak/>
        <w:t>инициатора на странице отраслевого органа, размешенной на официальном сайте Чукотского автономного округа (</w:t>
      </w:r>
      <w:proofErr w:type="spellStart"/>
      <w:r w:rsidRPr="002558E5">
        <w:rPr>
          <w:sz w:val="28"/>
          <w:szCs w:val="28"/>
          <w:lang w:eastAsia="ru-RU"/>
        </w:rPr>
        <w:t>чукотка.рф</w:t>
      </w:r>
      <w:proofErr w:type="spellEnd"/>
      <w:r w:rsidRPr="002558E5">
        <w:rPr>
          <w:sz w:val="28"/>
          <w:szCs w:val="28"/>
          <w:lang w:eastAsia="ru-RU"/>
        </w:rPr>
        <w:t>) в информационно-телекоммуникационной сети «Интернет»  и на официальном сайте Российской Федерации в информационно-телекоммуникационной сети «Интернет» (далее – сеть «Интернет») для размещения информации о проведении торгов в целях принятия заявок на участие в конкурсе от конкурирующих субъектов.</w:t>
      </w:r>
    </w:p>
    <w:p w:rsidR="001267AA" w:rsidRPr="002558E5" w:rsidRDefault="001267AA">
      <w:pPr>
        <w:widowControl w:val="0"/>
        <w:autoSpaceDE w:val="0"/>
        <w:ind w:firstLine="720"/>
        <w:jc w:val="both"/>
        <w:rPr>
          <w:sz w:val="28"/>
          <w:szCs w:val="28"/>
        </w:rPr>
      </w:pPr>
    </w:p>
    <w:p w:rsidR="00F1530B" w:rsidRPr="002558E5" w:rsidRDefault="00F1530B" w:rsidP="00F1530B">
      <w:pPr>
        <w:widowControl w:val="0"/>
        <w:autoSpaceDE w:val="0"/>
        <w:ind w:firstLine="851"/>
        <w:jc w:val="center"/>
        <w:rPr>
          <w:b/>
          <w:sz w:val="28"/>
          <w:szCs w:val="28"/>
          <w:lang w:eastAsia="ru-RU"/>
        </w:rPr>
      </w:pPr>
      <w:r w:rsidRPr="002558E5">
        <w:rPr>
          <w:b/>
          <w:sz w:val="28"/>
          <w:szCs w:val="28"/>
          <w:lang w:eastAsia="ru-RU"/>
        </w:rPr>
        <w:t>4. Взаимодействие органов исполнительной власти Чукотского автономного округа при внесении предложений по изменению условий  концессионного соглашения</w:t>
      </w:r>
    </w:p>
    <w:p w:rsidR="00F1530B" w:rsidRPr="002558E5" w:rsidRDefault="00F1530B" w:rsidP="00F1530B">
      <w:pPr>
        <w:widowControl w:val="0"/>
        <w:autoSpaceDE w:val="0"/>
        <w:ind w:firstLine="851"/>
        <w:jc w:val="center"/>
        <w:rPr>
          <w:sz w:val="28"/>
          <w:szCs w:val="28"/>
          <w:lang w:eastAsia="ru-RU"/>
        </w:rPr>
      </w:pP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4.1. Уполномоченный орган, определенный концедентом,  орган местного самоуправления в случае, если он является стороной по концессионному соглашению, или концессионер, направляет в отраслевой орган предложение по изменению условий концессионного соглашения, в составе:</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1) проекта дополнительного соглашения к заключенному концессионному соглашению;</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2) дополнительных обосновывающих материалов.</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4.2. Отраслевой орган в течение пяти рабочих дней рассматривает представленные материалы, готовит решение по внесению изменений в условия концессионного соглашения (далее - решение) и направляет его в Департамент вместе с пакетом документов, поступивших от концессионера и (или) органа местного самоуправления в случае, если он является стороной по концессионному соглашению.</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4.3. Департамент в течение пяти рабочих дней, а для объектов концессионных соглашений, связанных с регулируемыми видами деятельности  в течение шести рабочих дней готовит проекты заключений об эффективности проекта дополнительного соглашения к концессионному соглашению и его преимуществе и (или) об отсутствии его сравнительного преимущества и направляет их отраслевому органу.</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4.4. Отраслевой орган в течение одного рабочего дня вносит в комиссию пакет документов с приложением заключений Департамента, указанных в пункте 4.3 настоящего раздела (далее – документы), для рассмотрения дополнительного соглашения к заключенному концессионному соглашению.</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4.5. Комиссия в течение трех рабочих дней рассматривает представленные документы и направляет отраслевому органу протокол решения.</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 xml:space="preserve">4.6. Отраслевой орган в течение двух рабочих дней с момента принятия решения комиссией, направляет концессионеру и (или) органу местного самоуправления в случае, если он является стороной по концессионному соглашению, протокол решения комиссии. </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4.7. Отраслевой орган в течение трех рабочих дней с момента принятия решения комиссией, направляет в Правительство Чукотского автономного округа следующие документы:</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1) протокол комиссии;</w:t>
      </w:r>
    </w:p>
    <w:p w:rsidR="00F1530B" w:rsidRPr="002558E5" w:rsidRDefault="00F1530B" w:rsidP="00F1530B">
      <w:pPr>
        <w:widowControl w:val="0"/>
        <w:tabs>
          <w:tab w:val="left" w:pos="993"/>
        </w:tabs>
        <w:autoSpaceDE w:val="0"/>
        <w:ind w:firstLine="851"/>
        <w:jc w:val="both"/>
        <w:rPr>
          <w:sz w:val="28"/>
          <w:szCs w:val="28"/>
          <w:lang w:eastAsia="ru-RU"/>
        </w:rPr>
      </w:pPr>
      <w:r w:rsidRPr="002558E5">
        <w:rPr>
          <w:sz w:val="28"/>
          <w:szCs w:val="28"/>
          <w:lang w:eastAsia="ru-RU"/>
        </w:rPr>
        <w:t>2)</w:t>
      </w:r>
      <w:r w:rsidRPr="002558E5">
        <w:rPr>
          <w:sz w:val="28"/>
          <w:szCs w:val="28"/>
          <w:lang w:eastAsia="ru-RU"/>
        </w:rPr>
        <w:tab/>
        <w:t xml:space="preserve">дополнительное соглашение к концессионному соглашению, </w:t>
      </w:r>
      <w:r w:rsidRPr="002558E5">
        <w:rPr>
          <w:sz w:val="28"/>
          <w:szCs w:val="28"/>
          <w:lang w:eastAsia="ru-RU"/>
        </w:rPr>
        <w:lastRenderedPageBreak/>
        <w:t>подписанное концессионером и (или) органом местного самоуправления, если он является стороной по концессионному соглашению;</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3) протоколы предварительных переговоров.</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 xml:space="preserve">4.8. Концессионер или </w:t>
      </w:r>
      <w:proofErr w:type="spellStart"/>
      <w:r w:rsidRPr="002558E5">
        <w:rPr>
          <w:sz w:val="28"/>
          <w:szCs w:val="28"/>
          <w:lang w:eastAsia="ru-RU"/>
        </w:rPr>
        <w:t>концедент</w:t>
      </w:r>
      <w:proofErr w:type="spellEnd"/>
      <w:r w:rsidRPr="002558E5">
        <w:rPr>
          <w:sz w:val="28"/>
          <w:szCs w:val="28"/>
          <w:lang w:eastAsia="ru-RU"/>
        </w:rPr>
        <w:t xml:space="preserve"> (далее – заявитель) направляет в Управление Федеральной антимонопольной службы по Чукотскому автономному округу заявление и документы, указанные в пункте 5 Правил предоставления антимонопольным органом согласия на изменение условий концессионного соглашения, утвержденных Постановлением Правительства Российской Федерации от 24 апреля 2014 года № 368  (далее - Правила).</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Заявление и документы направляются в соответствии с требованиями, установленными в пунктах 6, 7 Правил.</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4.9. В соответствии с Правилами Управление Федеральной антимонопольной службы по Чукотскому автономному округу направляет заявителю решение о согласовании изменений условий концессионного соглашения или об отказе в таком  согласовании.</w:t>
      </w:r>
    </w:p>
    <w:p w:rsidR="00F1530B" w:rsidRPr="002558E5" w:rsidRDefault="00F1530B" w:rsidP="00F1530B">
      <w:pPr>
        <w:widowControl w:val="0"/>
        <w:autoSpaceDE w:val="0"/>
        <w:ind w:firstLine="851"/>
        <w:jc w:val="both"/>
        <w:rPr>
          <w:sz w:val="28"/>
          <w:szCs w:val="28"/>
          <w:lang w:eastAsia="ru-RU"/>
        </w:rPr>
      </w:pPr>
      <w:r w:rsidRPr="002558E5">
        <w:rPr>
          <w:sz w:val="28"/>
          <w:szCs w:val="28"/>
          <w:lang w:eastAsia="ru-RU"/>
        </w:rPr>
        <w:t xml:space="preserve">4.10. Концессионер в случае, если он являлся получателем решения, указанного в пункте 4.9 настоящего раздела, в течение трех рабочих дней направляет данное решение </w:t>
      </w:r>
      <w:proofErr w:type="spellStart"/>
      <w:r w:rsidRPr="002558E5">
        <w:rPr>
          <w:sz w:val="28"/>
          <w:szCs w:val="28"/>
          <w:lang w:eastAsia="ru-RU"/>
        </w:rPr>
        <w:t>концеденту</w:t>
      </w:r>
      <w:proofErr w:type="spellEnd"/>
      <w:r w:rsidRPr="002558E5">
        <w:rPr>
          <w:sz w:val="28"/>
          <w:szCs w:val="28"/>
          <w:lang w:eastAsia="ru-RU"/>
        </w:rPr>
        <w:t>.</w:t>
      </w:r>
    </w:p>
    <w:p w:rsidR="00235BE8" w:rsidRPr="002558E5" w:rsidRDefault="00F1530B" w:rsidP="00F1530B">
      <w:pPr>
        <w:widowControl w:val="0"/>
        <w:autoSpaceDE w:val="0"/>
        <w:ind w:firstLine="720"/>
        <w:jc w:val="both"/>
        <w:rPr>
          <w:sz w:val="28"/>
          <w:szCs w:val="28"/>
        </w:rPr>
      </w:pPr>
      <w:r w:rsidRPr="002558E5">
        <w:rPr>
          <w:sz w:val="28"/>
          <w:szCs w:val="28"/>
          <w:lang w:eastAsia="ru-RU"/>
        </w:rPr>
        <w:t>4.11. Губернатор – Председатель Правительства Чукотского автономного округа, при условии получения положительного решения (далее – решение) Управления Федеральной антимонопольной службы по Чукотскому автономному округу, в течение двух рабочих дней с момента получения решения, подписывает дополнительное соглашение к концессионному соглашению.</w:t>
      </w:r>
    </w:p>
    <w:p w:rsidR="0080028D" w:rsidRPr="002558E5" w:rsidRDefault="004A1D9D">
      <w:pPr>
        <w:widowControl w:val="0"/>
        <w:autoSpaceDE w:val="0"/>
        <w:jc w:val="center"/>
        <w:outlineLvl w:val="0"/>
        <w:rPr>
          <w:b/>
          <w:bCs/>
          <w:sz w:val="28"/>
          <w:szCs w:val="28"/>
        </w:rPr>
      </w:pPr>
      <w:r w:rsidRPr="002558E5">
        <w:rPr>
          <w:b/>
          <w:bCs/>
          <w:sz w:val="28"/>
          <w:szCs w:val="28"/>
        </w:rPr>
        <w:t xml:space="preserve">5. Взаимодействие органов исполнительной власти </w:t>
      </w:r>
    </w:p>
    <w:p w:rsidR="0080028D" w:rsidRPr="002558E5" w:rsidRDefault="004A1D9D">
      <w:pPr>
        <w:widowControl w:val="0"/>
        <w:autoSpaceDE w:val="0"/>
        <w:jc w:val="center"/>
        <w:outlineLvl w:val="0"/>
        <w:rPr>
          <w:b/>
          <w:bCs/>
          <w:sz w:val="28"/>
          <w:szCs w:val="28"/>
        </w:rPr>
      </w:pPr>
      <w:r w:rsidRPr="002558E5">
        <w:rPr>
          <w:b/>
          <w:bCs/>
          <w:sz w:val="28"/>
          <w:szCs w:val="28"/>
        </w:rPr>
        <w:t xml:space="preserve">Чукотского автономного округа </w:t>
      </w:r>
    </w:p>
    <w:p w:rsidR="0080028D" w:rsidRPr="002558E5" w:rsidRDefault="004A1D9D">
      <w:pPr>
        <w:widowControl w:val="0"/>
        <w:autoSpaceDE w:val="0"/>
        <w:jc w:val="center"/>
        <w:outlineLvl w:val="0"/>
        <w:rPr>
          <w:b/>
          <w:bCs/>
          <w:sz w:val="28"/>
          <w:szCs w:val="28"/>
        </w:rPr>
      </w:pPr>
      <w:r w:rsidRPr="002558E5">
        <w:rPr>
          <w:b/>
          <w:bCs/>
          <w:sz w:val="28"/>
          <w:szCs w:val="28"/>
        </w:rPr>
        <w:t>при реализации концессионных соглашений</w:t>
      </w:r>
    </w:p>
    <w:p w:rsidR="0080028D" w:rsidRPr="002558E5" w:rsidRDefault="0080028D">
      <w:pPr>
        <w:widowControl w:val="0"/>
        <w:autoSpaceDE w:val="0"/>
        <w:ind w:firstLine="720"/>
        <w:jc w:val="both"/>
        <w:rPr>
          <w:b/>
          <w:bCs/>
          <w:sz w:val="28"/>
          <w:szCs w:val="28"/>
        </w:rPr>
      </w:pPr>
      <w:bookmarkStart w:id="51" w:name="sub_2005"/>
      <w:bookmarkEnd w:id="51"/>
    </w:p>
    <w:p w:rsidR="006E1780" w:rsidRPr="002558E5" w:rsidRDefault="004A1D9D" w:rsidP="006E1780">
      <w:pPr>
        <w:widowControl w:val="0"/>
        <w:autoSpaceDE w:val="0"/>
        <w:ind w:firstLine="851"/>
        <w:jc w:val="both"/>
        <w:rPr>
          <w:sz w:val="28"/>
          <w:szCs w:val="28"/>
          <w:lang w:eastAsia="ru-RU"/>
        </w:rPr>
      </w:pPr>
      <w:r w:rsidRPr="002558E5">
        <w:rPr>
          <w:sz w:val="28"/>
          <w:szCs w:val="28"/>
        </w:rPr>
        <w:t xml:space="preserve">5.1. </w:t>
      </w:r>
      <w:r w:rsidR="006E1780" w:rsidRPr="002558E5">
        <w:rPr>
          <w:sz w:val="28"/>
          <w:szCs w:val="28"/>
          <w:lang w:eastAsia="ru-RU"/>
        </w:rPr>
        <w:t>Концедент при реализации концессионного соглашения осуществляет следующие функции:</w:t>
      </w:r>
    </w:p>
    <w:p w:rsidR="006E1780" w:rsidRPr="002558E5" w:rsidRDefault="006E1780" w:rsidP="006E1780">
      <w:pPr>
        <w:widowControl w:val="0"/>
        <w:autoSpaceDE w:val="0"/>
        <w:ind w:firstLine="851"/>
        <w:jc w:val="both"/>
        <w:rPr>
          <w:sz w:val="28"/>
          <w:szCs w:val="28"/>
          <w:lang w:eastAsia="ru-RU"/>
        </w:rPr>
      </w:pPr>
      <w:bookmarkStart w:id="52" w:name="sub_2051"/>
      <w:bookmarkEnd w:id="52"/>
      <w:r w:rsidRPr="002558E5">
        <w:rPr>
          <w:sz w:val="28"/>
          <w:szCs w:val="28"/>
          <w:lang w:eastAsia="ru-RU"/>
        </w:rPr>
        <w:t>1) контроль за исполнением концессионного соглашения в порядке, установленном концессионным соглашением;</w:t>
      </w:r>
    </w:p>
    <w:p w:rsidR="006E1780" w:rsidRPr="002558E5" w:rsidRDefault="006E1780" w:rsidP="006E1780">
      <w:pPr>
        <w:widowControl w:val="0"/>
        <w:autoSpaceDE w:val="0"/>
        <w:ind w:firstLine="851"/>
        <w:jc w:val="both"/>
        <w:rPr>
          <w:sz w:val="28"/>
          <w:szCs w:val="28"/>
          <w:lang w:eastAsia="ru-RU"/>
        </w:rPr>
      </w:pPr>
      <w:r w:rsidRPr="002558E5">
        <w:rPr>
          <w:sz w:val="28"/>
          <w:szCs w:val="28"/>
          <w:lang w:eastAsia="ru-RU"/>
        </w:rPr>
        <w:t>2) направление в Департамент информации о результатах контроля;</w:t>
      </w:r>
    </w:p>
    <w:p w:rsidR="006E1780" w:rsidRPr="002558E5" w:rsidRDefault="006E1780" w:rsidP="006E1780">
      <w:pPr>
        <w:widowControl w:val="0"/>
        <w:autoSpaceDE w:val="0"/>
        <w:ind w:firstLine="851"/>
        <w:jc w:val="both"/>
        <w:rPr>
          <w:sz w:val="28"/>
          <w:szCs w:val="28"/>
          <w:lang w:eastAsia="ru-RU"/>
        </w:rPr>
      </w:pPr>
      <w:r w:rsidRPr="002558E5">
        <w:rPr>
          <w:sz w:val="28"/>
          <w:szCs w:val="28"/>
          <w:lang w:eastAsia="ru-RU"/>
        </w:rPr>
        <w:t>3) размещение в течение пяти рабочих дней с даты составления акта о результатах контроля за исполнением концессионного соглашения на официальном сайте Чукотского автономного округа (</w:t>
      </w:r>
      <w:proofErr w:type="spellStart"/>
      <w:r w:rsidRPr="002558E5">
        <w:rPr>
          <w:sz w:val="28"/>
          <w:szCs w:val="28"/>
          <w:lang w:eastAsia="ru-RU"/>
        </w:rPr>
        <w:t>чукотка.рф</w:t>
      </w:r>
      <w:proofErr w:type="spellEnd"/>
      <w:r w:rsidRPr="002558E5">
        <w:rPr>
          <w:sz w:val="28"/>
          <w:szCs w:val="28"/>
          <w:lang w:eastAsia="ru-RU"/>
        </w:rPr>
        <w:t xml:space="preserve">) в сети «Интернет»;  </w:t>
      </w:r>
    </w:p>
    <w:p w:rsidR="006E1780" w:rsidRPr="002558E5" w:rsidRDefault="006E1780" w:rsidP="006E1780">
      <w:pPr>
        <w:widowControl w:val="0"/>
        <w:autoSpaceDE w:val="0"/>
        <w:ind w:firstLine="851"/>
        <w:jc w:val="both"/>
        <w:rPr>
          <w:sz w:val="28"/>
          <w:szCs w:val="28"/>
          <w:lang w:eastAsia="ru-RU"/>
        </w:rPr>
      </w:pPr>
      <w:r w:rsidRPr="002558E5">
        <w:rPr>
          <w:sz w:val="28"/>
          <w:szCs w:val="28"/>
          <w:lang w:eastAsia="ru-RU"/>
        </w:rPr>
        <w:t>4) рассмотрение предложения концессионера по изменению существенных условий концессионного соглашения, проведение переговоров с концессионером по изменению существенных условий концессионного соглашения и принятие решения о разработке проекта решения Правительства Чукотского автономного округа о внесении изменений в решение Правительства Чукотского автономного округа о реализации концессионного соглашения;</w:t>
      </w:r>
    </w:p>
    <w:p w:rsidR="006E1780" w:rsidRPr="002558E5" w:rsidRDefault="006E1780" w:rsidP="006E1780">
      <w:pPr>
        <w:widowControl w:val="0"/>
        <w:autoSpaceDE w:val="0"/>
        <w:ind w:firstLine="851"/>
        <w:jc w:val="both"/>
        <w:rPr>
          <w:sz w:val="28"/>
          <w:szCs w:val="28"/>
          <w:lang w:eastAsia="ru-RU"/>
        </w:rPr>
      </w:pPr>
      <w:r w:rsidRPr="002558E5">
        <w:rPr>
          <w:sz w:val="28"/>
          <w:szCs w:val="28"/>
          <w:lang w:eastAsia="ru-RU"/>
        </w:rPr>
        <w:t>5) инициирование процедуры замены концессионера при неисполнении или ненадлежащем исполнении им своих обязательств;</w:t>
      </w:r>
    </w:p>
    <w:p w:rsidR="0080028D" w:rsidRPr="002558E5" w:rsidRDefault="006E1780" w:rsidP="006E1780">
      <w:pPr>
        <w:widowControl w:val="0"/>
        <w:autoSpaceDE w:val="0"/>
        <w:ind w:firstLine="720"/>
        <w:jc w:val="both"/>
      </w:pPr>
      <w:r w:rsidRPr="002558E5">
        <w:rPr>
          <w:sz w:val="28"/>
          <w:szCs w:val="28"/>
          <w:lang w:eastAsia="ru-RU"/>
        </w:rPr>
        <w:t>6)</w:t>
      </w:r>
      <w:r w:rsidRPr="002558E5">
        <w:rPr>
          <w:sz w:val="28"/>
          <w:szCs w:val="28"/>
          <w:lang w:eastAsia="ru-RU"/>
        </w:rPr>
        <w:tab/>
        <w:t xml:space="preserve">размещение в электронном виде посредством государственной </w:t>
      </w:r>
      <w:r w:rsidRPr="002558E5">
        <w:rPr>
          <w:sz w:val="28"/>
          <w:szCs w:val="28"/>
          <w:lang w:eastAsia="ru-RU"/>
        </w:rPr>
        <w:lastRenderedPageBreak/>
        <w:t>автоматизированной информационной системы «Управление» сведений в целях обеспечения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w:t>
      </w:r>
      <w:r w:rsidR="004A1D9D" w:rsidRPr="002558E5">
        <w:rPr>
          <w:sz w:val="28"/>
          <w:szCs w:val="28"/>
        </w:rPr>
        <w:t>.</w:t>
      </w:r>
    </w:p>
    <w:p w:rsidR="0080028D" w:rsidRDefault="004A1D9D">
      <w:pPr>
        <w:widowControl w:val="0"/>
        <w:autoSpaceDE w:val="0"/>
        <w:ind w:firstLine="720"/>
        <w:jc w:val="both"/>
        <w:rPr>
          <w:sz w:val="28"/>
          <w:szCs w:val="28"/>
        </w:rPr>
      </w:pPr>
      <w:r w:rsidRPr="002558E5">
        <w:rPr>
          <w:sz w:val="28"/>
          <w:szCs w:val="28"/>
        </w:rPr>
        <w:t xml:space="preserve">5.2. В срок, не превышающий 5 рабочих дней со дня подписания концессионного соглашения, отраслевой </w:t>
      </w:r>
      <w:r>
        <w:rPr>
          <w:sz w:val="28"/>
          <w:szCs w:val="28"/>
        </w:rPr>
        <w:t>орган направляет копию концессионного соглашения в Департамент финансов, экономики и имущественных отношений Чукотского автономного округа</w:t>
      </w:r>
      <w:r w:rsidR="00C23E5D">
        <w:rPr>
          <w:sz w:val="28"/>
          <w:szCs w:val="28"/>
        </w:rPr>
        <w:t xml:space="preserve"> </w:t>
      </w:r>
      <w:r>
        <w:rPr>
          <w:sz w:val="28"/>
          <w:szCs w:val="28"/>
        </w:rPr>
        <w:t>для внесения информации о нем в реестр заключенных концессионных соглашений (далее - Реестр).</w:t>
      </w:r>
    </w:p>
    <w:p w:rsidR="0080028D" w:rsidRDefault="004A1D9D">
      <w:pPr>
        <w:widowControl w:val="0"/>
        <w:autoSpaceDE w:val="0"/>
        <w:ind w:firstLine="720"/>
        <w:jc w:val="both"/>
        <w:rPr>
          <w:sz w:val="28"/>
          <w:szCs w:val="28"/>
        </w:rPr>
      </w:pPr>
      <w:bookmarkStart w:id="53" w:name="sub_2052"/>
      <w:bookmarkEnd w:id="53"/>
      <w:r>
        <w:rPr>
          <w:sz w:val="28"/>
          <w:szCs w:val="28"/>
        </w:rPr>
        <w:t>В срок, не превышающий 3 рабочих дней со дня получения копии концессионного соглашения, Департамент финансов, экономики и имущественных отношений Чукотского автономного округа вносит информацию о нем в Реестр.</w:t>
      </w:r>
    </w:p>
    <w:p w:rsidR="0080028D" w:rsidRDefault="004A1D9D">
      <w:pPr>
        <w:widowControl w:val="0"/>
        <w:autoSpaceDE w:val="0"/>
        <w:ind w:firstLine="720"/>
        <w:jc w:val="both"/>
        <w:rPr>
          <w:sz w:val="28"/>
          <w:szCs w:val="28"/>
        </w:rPr>
      </w:pPr>
      <w:r>
        <w:rPr>
          <w:sz w:val="28"/>
          <w:szCs w:val="28"/>
        </w:rPr>
        <w:t>5.3. Для осуществления контроля за исполнением концессионного соглашения в целях выявления и предотвращения нарушений концессионером условий концессионного соглашения отраслевой орган определяет своих представителей из числа должностных лиц отраслевого органа.</w:t>
      </w:r>
    </w:p>
    <w:p w:rsidR="0080028D" w:rsidRDefault="004A1D9D">
      <w:pPr>
        <w:widowControl w:val="0"/>
        <w:autoSpaceDE w:val="0"/>
        <w:ind w:firstLine="720"/>
        <w:jc w:val="both"/>
        <w:rPr>
          <w:sz w:val="28"/>
          <w:szCs w:val="28"/>
        </w:rPr>
      </w:pPr>
      <w:bookmarkStart w:id="54" w:name="sub_2053"/>
      <w:bookmarkEnd w:id="54"/>
      <w:r>
        <w:rPr>
          <w:sz w:val="28"/>
          <w:szCs w:val="28"/>
        </w:rPr>
        <w:t>Отраслевым органом также может быть определен перечень государственных органов Чукотского автономного округа и юридических лиц, уполномоченных на осуществление контроля за исполнением концессионного соглашения.</w:t>
      </w:r>
    </w:p>
    <w:p w:rsidR="0080028D" w:rsidRDefault="004A1D9D">
      <w:pPr>
        <w:widowControl w:val="0"/>
        <w:autoSpaceDE w:val="0"/>
        <w:ind w:firstLine="720"/>
        <w:jc w:val="both"/>
        <w:rPr>
          <w:sz w:val="28"/>
          <w:szCs w:val="28"/>
        </w:rPr>
      </w:pPr>
      <w:r>
        <w:rPr>
          <w:sz w:val="28"/>
          <w:szCs w:val="28"/>
        </w:rPr>
        <w:t>Перечень представителей отраслевого органа, уполномоченных осуществлять контроль исполнения концессионного соглашения, устанавливается отраслевым органом.</w:t>
      </w:r>
    </w:p>
    <w:p w:rsidR="0080028D" w:rsidRDefault="004A1D9D">
      <w:pPr>
        <w:widowControl w:val="0"/>
        <w:autoSpaceDE w:val="0"/>
        <w:ind w:firstLine="720"/>
        <w:jc w:val="both"/>
        <w:rPr>
          <w:sz w:val="28"/>
          <w:szCs w:val="28"/>
        </w:rPr>
      </w:pPr>
      <w:r>
        <w:rPr>
          <w:sz w:val="28"/>
          <w:szCs w:val="28"/>
        </w:rPr>
        <w:t>Отраслевой орган в срок, не превышающий 30 календарных дней со дня подписания концессионного соглашения, разрабатывает и утверждает план проведения контрольных мероприятий на каждом этапе реализации концессионного соглашения</w:t>
      </w:r>
      <w:r w:rsidR="00E709F3">
        <w:rPr>
          <w:sz w:val="28"/>
          <w:szCs w:val="28"/>
        </w:rPr>
        <w:t xml:space="preserve"> (далее – план)</w:t>
      </w:r>
      <w:r>
        <w:rPr>
          <w:sz w:val="28"/>
          <w:szCs w:val="28"/>
        </w:rPr>
        <w:t>. Отраслевым органом также могут проводиться внеплановые контрольные мероприятия.</w:t>
      </w:r>
    </w:p>
    <w:p w:rsidR="0080028D" w:rsidRDefault="0080028D">
      <w:pPr>
        <w:widowControl w:val="0"/>
        <w:autoSpaceDE w:val="0"/>
        <w:ind w:firstLine="720"/>
        <w:jc w:val="both"/>
        <w:rPr>
          <w:sz w:val="28"/>
          <w:szCs w:val="28"/>
        </w:rPr>
      </w:pPr>
    </w:p>
    <w:p w:rsidR="00FC6F20" w:rsidRDefault="00FC6F20">
      <w:pPr>
        <w:rPr>
          <w:sz w:val="28"/>
          <w:szCs w:val="28"/>
        </w:rPr>
      </w:pPr>
      <w:r>
        <w:rPr>
          <w:sz w:val="28"/>
          <w:szCs w:val="28"/>
        </w:rPr>
        <w:br w:type="page"/>
      </w:r>
    </w:p>
    <w:p w:rsidR="0080028D" w:rsidRDefault="004A1D9D">
      <w:pPr>
        <w:widowControl w:val="0"/>
        <w:autoSpaceDE w:val="0"/>
        <w:ind w:firstLine="698"/>
        <w:jc w:val="right"/>
        <w:rPr>
          <w:bCs/>
          <w:sz w:val="28"/>
          <w:szCs w:val="28"/>
        </w:rPr>
      </w:pPr>
      <w:r>
        <w:rPr>
          <w:bCs/>
          <w:sz w:val="28"/>
          <w:szCs w:val="28"/>
        </w:rPr>
        <w:lastRenderedPageBreak/>
        <w:t xml:space="preserve">Приложение </w:t>
      </w:r>
    </w:p>
    <w:p w:rsidR="0080028D" w:rsidRDefault="004A1D9D">
      <w:pPr>
        <w:widowControl w:val="0"/>
        <w:autoSpaceDE w:val="0"/>
        <w:ind w:firstLine="698"/>
        <w:jc w:val="right"/>
        <w:rPr>
          <w:bCs/>
          <w:sz w:val="28"/>
          <w:szCs w:val="28"/>
        </w:rPr>
      </w:pPr>
      <w:r>
        <w:rPr>
          <w:bCs/>
          <w:sz w:val="28"/>
          <w:szCs w:val="28"/>
        </w:rPr>
        <w:t>к межведомственно</w:t>
      </w:r>
      <w:r w:rsidR="0089237A">
        <w:rPr>
          <w:bCs/>
          <w:sz w:val="28"/>
          <w:szCs w:val="28"/>
        </w:rPr>
        <w:t>му</w:t>
      </w:r>
      <w:r>
        <w:rPr>
          <w:bCs/>
          <w:sz w:val="28"/>
          <w:szCs w:val="28"/>
        </w:rPr>
        <w:t xml:space="preserve"> взаимодействи</w:t>
      </w:r>
      <w:r w:rsidR="0089237A">
        <w:rPr>
          <w:bCs/>
          <w:sz w:val="28"/>
          <w:szCs w:val="28"/>
        </w:rPr>
        <w:t>ю</w:t>
      </w:r>
      <w:r>
        <w:rPr>
          <w:bCs/>
          <w:sz w:val="28"/>
          <w:szCs w:val="28"/>
        </w:rPr>
        <w:t xml:space="preserve"> </w:t>
      </w:r>
    </w:p>
    <w:p w:rsidR="0080028D" w:rsidRDefault="004A1D9D">
      <w:pPr>
        <w:widowControl w:val="0"/>
        <w:autoSpaceDE w:val="0"/>
        <w:ind w:firstLine="698"/>
        <w:jc w:val="right"/>
        <w:rPr>
          <w:bCs/>
          <w:sz w:val="28"/>
          <w:szCs w:val="28"/>
        </w:rPr>
      </w:pPr>
      <w:r>
        <w:rPr>
          <w:bCs/>
          <w:sz w:val="28"/>
          <w:szCs w:val="28"/>
        </w:rPr>
        <w:t>исполнительных органов государственной</w:t>
      </w:r>
    </w:p>
    <w:p w:rsidR="0080028D" w:rsidRDefault="004A1D9D">
      <w:pPr>
        <w:widowControl w:val="0"/>
        <w:autoSpaceDE w:val="0"/>
        <w:ind w:firstLine="698"/>
        <w:jc w:val="right"/>
        <w:rPr>
          <w:bCs/>
          <w:sz w:val="28"/>
          <w:szCs w:val="28"/>
        </w:rPr>
      </w:pPr>
      <w:r>
        <w:rPr>
          <w:bCs/>
          <w:sz w:val="28"/>
          <w:szCs w:val="28"/>
        </w:rPr>
        <w:t xml:space="preserve"> власти Чукотского автономного округа </w:t>
      </w:r>
    </w:p>
    <w:p w:rsidR="0080028D" w:rsidRDefault="004A1D9D">
      <w:pPr>
        <w:widowControl w:val="0"/>
        <w:autoSpaceDE w:val="0"/>
        <w:ind w:firstLine="698"/>
        <w:jc w:val="right"/>
        <w:rPr>
          <w:bCs/>
          <w:sz w:val="28"/>
          <w:szCs w:val="28"/>
        </w:rPr>
      </w:pPr>
      <w:r>
        <w:rPr>
          <w:bCs/>
          <w:sz w:val="28"/>
          <w:szCs w:val="28"/>
        </w:rPr>
        <w:t>при подготовке и реализации концессионных</w:t>
      </w:r>
    </w:p>
    <w:p w:rsidR="0080028D" w:rsidRDefault="004A1D9D">
      <w:pPr>
        <w:widowControl w:val="0"/>
        <w:autoSpaceDE w:val="0"/>
        <w:ind w:firstLine="698"/>
        <w:jc w:val="right"/>
        <w:rPr>
          <w:bCs/>
          <w:sz w:val="28"/>
          <w:szCs w:val="28"/>
        </w:rPr>
      </w:pPr>
      <w:r>
        <w:rPr>
          <w:bCs/>
          <w:sz w:val="28"/>
          <w:szCs w:val="28"/>
        </w:rPr>
        <w:t xml:space="preserve"> соглашений, концедентом в которых является </w:t>
      </w:r>
    </w:p>
    <w:p w:rsidR="0080028D" w:rsidRDefault="004A1D9D">
      <w:pPr>
        <w:widowControl w:val="0"/>
        <w:autoSpaceDE w:val="0"/>
        <w:ind w:firstLine="698"/>
        <w:jc w:val="right"/>
        <w:rPr>
          <w:bCs/>
          <w:sz w:val="28"/>
          <w:szCs w:val="28"/>
        </w:rPr>
      </w:pPr>
      <w:r>
        <w:rPr>
          <w:bCs/>
          <w:sz w:val="28"/>
          <w:szCs w:val="28"/>
        </w:rPr>
        <w:t>Чукотский автономный округ</w:t>
      </w:r>
    </w:p>
    <w:p w:rsidR="0080028D" w:rsidRDefault="0080028D">
      <w:pPr>
        <w:widowControl w:val="0"/>
        <w:autoSpaceDE w:val="0"/>
        <w:ind w:firstLine="720"/>
        <w:jc w:val="both"/>
        <w:rPr>
          <w:bCs/>
          <w:sz w:val="28"/>
          <w:szCs w:val="28"/>
        </w:rPr>
      </w:pPr>
      <w:bookmarkStart w:id="55" w:name="sub_3000"/>
      <w:bookmarkEnd w:id="55"/>
    </w:p>
    <w:p w:rsidR="0080028D" w:rsidRDefault="004A1D9D">
      <w:pPr>
        <w:widowControl w:val="0"/>
        <w:autoSpaceDE w:val="0"/>
        <w:jc w:val="center"/>
        <w:outlineLvl w:val="0"/>
        <w:rPr>
          <w:b/>
          <w:bCs/>
          <w:sz w:val="28"/>
          <w:szCs w:val="28"/>
        </w:rPr>
      </w:pPr>
      <w:r>
        <w:rPr>
          <w:b/>
          <w:bCs/>
          <w:sz w:val="28"/>
          <w:szCs w:val="28"/>
        </w:rPr>
        <w:t>Перечень</w:t>
      </w:r>
      <w:r>
        <w:rPr>
          <w:b/>
          <w:bCs/>
          <w:sz w:val="28"/>
          <w:szCs w:val="28"/>
        </w:rPr>
        <w:br/>
        <w:t>органов исполнительной власти Чукотского автономного округа, уполномоченных выступать от имени Чукотского автономного округа</w:t>
      </w:r>
    </w:p>
    <w:p w:rsidR="0080028D" w:rsidRDefault="004A1D9D">
      <w:pPr>
        <w:widowControl w:val="0"/>
        <w:autoSpaceDE w:val="0"/>
        <w:jc w:val="center"/>
        <w:outlineLvl w:val="0"/>
        <w:rPr>
          <w:b/>
          <w:bCs/>
          <w:sz w:val="28"/>
          <w:szCs w:val="28"/>
        </w:rPr>
      </w:pPr>
      <w:r>
        <w:rPr>
          <w:b/>
          <w:bCs/>
          <w:sz w:val="28"/>
          <w:szCs w:val="28"/>
        </w:rPr>
        <w:t xml:space="preserve"> в концессионных соглашениях</w:t>
      </w:r>
    </w:p>
    <w:p w:rsidR="0080028D" w:rsidRDefault="0080028D">
      <w:pPr>
        <w:widowControl w:val="0"/>
        <w:autoSpaceDE w:val="0"/>
        <w:ind w:firstLine="720"/>
        <w:jc w:val="both"/>
        <w:rPr>
          <w:b/>
          <w:bCs/>
          <w:sz w:val="28"/>
          <w:szCs w:val="28"/>
        </w:rPr>
      </w:pPr>
    </w:p>
    <w:tbl>
      <w:tblPr>
        <w:tblW w:w="97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0"/>
        <w:gridCol w:w="2835"/>
        <w:gridCol w:w="6662"/>
      </w:tblGrid>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right="-250"/>
              <w:jc w:val="center"/>
              <w:rPr>
                <w:sz w:val="28"/>
                <w:szCs w:val="28"/>
              </w:rPr>
            </w:pPr>
            <w:bookmarkStart w:id="56" w:name="_GoBack"/>
          </w:p>
        </w:tc>
        <w:tc>
          <w:tcPr>
            <w:tcW w:w="2835" w:type="dxa"/>
            <w:tcBorders>
              <w:top w:val="single" w:sz="4" w:space="0" w:color="auto"/>
              <w:left w:val="single" w:sz="4" w:space="0" w:color="auto"/>
              <w:bottom w:val="single" w:sz="4" w:space="0" w:color="auto"/>
              <w:right w:val="single" w:sz="4" w:space="0" w:color="auto"/>
            </w:tcBorders>
            <w:vAlign w:val="center"/>
            <w:hideMark/>
          </w:tcPr>
          <w:p w:rsidR="00373518" w:rsidRPr="002558E5" w:rsidRDefault="00373518" w:rsidP="00373518">
            <w:pPr>
              <w:widowControl w:val="0"/>
              <w:autoSpaceDE w:val="0"/>
              <w:jc w:val="center"/>
            </w:pPr>
            <w:r w:rsidRPr="002558E5">
              <w:t>Исполнительный орган государственной власти Чукотского автономного округа</w:t>
            </w:r>
          </w:p>
        </w:tc>
        <w:tc>
          <w:tcPr>
            <w:tcW w:w="6662" w:type="dxa"/>
            <w:tcBorders>
              <w:top w:val="single" w:sz="4" w:space="0" w:color="000000"/>
              <w:left w:val="single" w:sz="4" w:space="0" w:color="auto"/>
              <w:bottom w:val="single" w:sz="4" w:space="0" w:color="000000"/>
              <w:right w:val="single" w:sz="4" w:space="0" w:color="000000"/>
            </w:tcBorders>
            <w:vAlign w:val="center"/>
            <w:hideMark/>
          </w:tcPr>
          <w:p w:rsidR="00373518" w:rsidRPr="002558E5" w:rsidRDefault="00373518" w:rsidP="00373518">
            <w:pPr>
              <w:widowControl w:val="0"/>
              <w:autoSpaceDE w:val="0"/>
              <w:jc w:val="center"/>
            </w:pPr>
            <w:r w:rsidRPr="002558E5">
              <w:t>Наименование объекта концессионного соглашения</w:t>
            </w: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1</w:t>
            </w:r>
          </w:p>
        </w:tc>
        <w:tc>
          <w:tcPr>
            <w:tcW w:w="6662" w:type="dxa"/>
            <w:tcBorders>
              <w:top w:val="single" w:sz="4" w:space="0" w:color="000000"/>
              <w:left w:val="single" w:sz="4" w:space="0" w:color="auto"/>
              <w:bottom w:val="single" w:sz="4" w:space="0" w:color="000000"/>
              <w:right w:val="single" w:sz="4" w:space="0" w:color="000000"/>
            </w:tcBorders>
            <w:hideMark/>
          </w:tcPr>
          <w:p w:rsidR="00373518" w:rsidRPr="002558E5" w:rsidRDefault="00373518" w:rsidP="00373518">
            <w:pPr>
              <w:widowControl w:val="0"/>
              <w:autoSpaceDE w:val="0"/>
              <w:jc w:val="center"/>
            </w:pPr>
            <w:r w:rsidRPr="002558E5">
              <w:t>2</w:t>
            </w: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Департамент промышленной политики Чукотского автономного округа</w:t>
            </w:r>
          </w:p>
        </w:tc>
        <w:tc>
          <w:tcPr>
            <w:tcW w:w="6662" w:type="dxa"/>
            <w:tcBorders>
              <w:top w:val="single" w:sz="4" w:space="0" w:color="000000"/>
              <w:left w:val="single" w:sz="4" w:space="0" w:color="auto"/>
              <w:bottom w:val="single" w:sz="4" w:space="0" w:color="000000"/>
              <w:right w:val="single" w:sz="4" w:space="0" w:color="000000"/>
            </w:tcBorders>
            <w:hideMark/>
          </w:tcPr>
          <w:p w:rsidR="00373518" w:rsidRPr="002558E5" w:rsidRDefault="00373518" w:rsidP="00373518">
            <w:pPr>
              <w:autoSpaceDE w:val="0"/>
              <w:autoSpaceDN w:val="0"/>
              <w:adjustRightInd w:val="0"/>
              <w:jc w:val="both"/>
              <w:rPr>
                <w:rFonts w:eastAsia="DejaVu Sans"/>
              </w:rPr>
            </w:pPr>
            <w:r w:rsidRPr="002558E5">
              <w:t xml:space="preserve">1) </w:t>
            </w:r>
            <w:r w:rsidRPr="002558E5">
              <w:rPr>
                <w:rFonts w:eastAsia="DejaVu Sans"/>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373518" w:rsidRPr="002558E5" w:rsidRDefault="00373518" w:rsidP="00373518">
            <w:pPr>
              <w:widowControl w:val="0"/>
              <w:autoSpaceDE w:val="0"/>
              <w:jc w:val="both"/>
            </w:pPr>
            <w:r w:rsidRPr="002558E5">
              <w:t>2) объекты трубопроводного транспорта;</w:t>
            </w:r>
          </w:p>
          <w:p w:rsidR="00373518" w:rsidRPr="002558E5" w:rsidRDefault="00373518" w:rsidP="00373518">
            <w:pPr>
              <w:widowControl w:val="0"/>
              <w:autoSpaceDE w:val="0"/>
              <w:jc w:val="both"/>
            </w:pPr>
            <w:r w:rsidRPr="002558E5">
              <w:t>3)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373518" w:rsidRPr="002558E5" w:rsidRDefault="00373518" w:rsidP="00373518">
            <w:pPr>
              <w:widowControl w:val="0"/>
              <w:autoSpaceDE w:val="0"/>
              <w:jc w:val="both"/>
            </w:pPr>
            <w:r w:rsidRPr="002558E5">
              <w:t>4)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373518" w:rsidRPr="002558E5" w:rsidRDefault="00373518" w:rsidP="00373518">
            <w:pPr>
              <w:widowControl w:val="0"/>
              <w:autoSpaceDE w:val="0"/>
              <w:jc w:val="both"/>
            </w:pPr>
            <w:r w:rsidRPr="002558E5">
              <w:t>5)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 за исключением объектов, отнесенных к имуществу государственной авиации или к единой системе организации воздушного движения;</w:t>
            </w:r>
          </w:p>
          <w:p w:rsidR="00373518" w:rsidRPr="002558E5" w:rsidRDefault="00373518" w:rsidP="00373518">
            <w:pPr>
              <w:widowControl w:val="0"/>
              <w:autoSpaceDE w:val="0"/>
              <w:jc w:val="both"/>
            </w:pPr>
            <w:r w:rsidRPr="002558E5">
              <w:t xml:space="preserve">6) объекты производственной и инженерной инфраструктур аэропортов, за исключением объектов инфраструктуры </w:t>
            </w:r>
            <w:r w:rsidRPr="002558E5">
              <w:lastRenderedPageBreak/>
              <w:t>аэропорта, которые могут находиться в федеральной собственности, не подлежат отчуждению в частную собственность;</w:t>
            </w:r>
          </w:p>
          <w:p w:rsidR="00373518" w:rsidRPr="002558E5" w:rsidRDefault="00373518" w:rsidP="00373518">
            <w:pPr>
              <w:widowControl w:val="0"/>
              <w:autoSpaceDE w:val="0"/>
              <w:jc w:val="both"/>
            </w:pPr>
            <w:r w:rsidRPr="002558E5">
              <w:t>7) гидротехнические сооружения;</w:t>
            </w:r>
          </w:p>
          <w:p w:rsidR="00373518" w:rsidRPr="002558E5" w:rsidRDefault="00373518" w:rsidP="00373518">
            <w:pPr>
              <w:widowControl w:val="0"/>
              <w:autoSpaceDE w:val="0"/>
              <w:jc w:val="both"/>
            </w:pPr>
            <w:r w:rsidRPr="002558E5">
              <w:t>8) объекты по производству, передаче и распределению электрической энергии;</w:t>
            </w:r>
          </w:p>
          <w:p w:rsidR="00373518" w:rsidRPr="002558E5" w:rsidRDefault="00373518" w:rsidP="00373518">
            <w:pPr>
              <w:widowControl w:val="0"/>
              <w:autoSpaceDE w:val="0"/>
              <w:jc w:val="both"/>
            </w:pPr>
            <w:r w:rsidRPr="002558E5">
              <w:t>9) объекты теплоснабжения, централизованные системы горячего водоснабжения, холодного водоснабжения и (или) водоотведения, отдельные объекты таких сетей;</w:t>
            </w:r>
          </w:p>
          <w:p w:rsidR="00373518" w:rsidRPr="002558E5" w:rsidRDefault="00373518" w:rsidP="00373518">
            <w:pPr>
              <w:widowControl w:val="0"/>
              <w:autoSpaceDE w:val="0"/>
              <w:jc w:val="both"/>
            </w:pPr>
            <w:r w:rsidRPr="002558E5">
              <w:t>10) Метрополитен и другой общественный транспорт;</w:t>
            </w:r>
          </w:p>
          <w:p w:rsidR="00373518" w:rsidRPr="002558E5" w:rsidRDefault="00373518" w:rsidP="00373518">
            <w:pPr>
              <w:widowControl w:val="0"/>
              <w:autoSpaceDE w:val="0"/>
              <w:jc w:val="both"/>
            </w:pPr>
            <w:r w:rsidRPr="002558E5">
              <w:t>11) объекты коммунальной инфраструктуры или объекты коммунального хозяйства, не указанные в пунктах 8,9 настоящей части и пункта 1) в части Департамента природных ресурсов и экологии Чукотского автономного округа,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373518" w:rsidRPr="002558E5" w:rsidRDefault="00373518" w:rsidP="00373518">
            <w:pPr>
              <w:widowControl w:val="0"/>
              <w:autoSpaceDE w:val="0"/>
              <w:jc w:val="both"/>
            </w:pPr>
            <w:r w:rsidRPr="002558E5">
              <w:t>12) объекты газоснабжения;</w:t>
            </w:r>
          </w:p>
          <w:p w:rsidR="00373518" w:rsidRPr="002558E5" w:rsidRDefault="00373518" w:rsidP="00373518">
            <w:pPr>
              <w:widowControl w:val="0"/>
              <w:autoSpaceDE w:val="0"/>
              <w:jc w:val="both"/>
            </w:pPr>
            <w:r w:rsidRPr="002558E5">
              <w:t>13)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373518" w:rsidRPr="002558E5" w:rsidRDefault="00373518" w:rsidP="00373518">
            <w:pPr>
              <w:widowControl w:val="0"/>
              <w:autoSpaceDE w:val="0"/>
              <w:jc w:val="both"/>
            </w:pPr>
            <w:r w:rsidRPr="002558E5">
              <w:t>14)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Департамент здравоохранения Чукотского автономного округа</w:t>
            </w:r>
          </w:p>
        </w:tc>
        <w:tc>
          <w:tcPr>
            <w:tcW w:w="6662" w:type="dxa"/>
            <w:tcBorders>
              <w:top w:val="single" w:sz="4" w:space="0" w:color="000000"/>
              <w:left w:val="single" w:sz="4" w:space="0" w:color="auto"/>
              <w:bottom w:val="single" w:sz="4" w:space="0" w:color="000000"/>
              <w:right w:val="single" w:sz="4" w:space="0" w:color="000000"/>
            </w:tcBorders>
            <w:hideMark/>
          </w:tcPr>
          <w:p w:rsidR="00373518" w:rsidRPr="002558E5" w:rsidRDefault="00373518" w:rsidP="00373518">
            <w:pPr>
              <w:widowControl w:val="0"/>
              <w:autoSpaceDE w:val="0"/>
              <w:jc w:val="both"/>
            </w:pPr>
            <w:r w:rsidRPr="002558E5">
              <w:t>объекты здравоохранения, в том числе объекты, предназначенные для санаторно-курортного лечения и иной деятельности в сфере здравоохранения</w:t>
            </w: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 xml:space="preserve">Департамент культуры, спорта и туризма Чукотского автономного округа </w:t>
            </w:r>
          </w:p>
        </w:tc>
        <w:tc>
          <w:tcPr>
            <w:tcW w:w="6662" w:type="dxa"/>
            <w:tcBorders>
              <w:top w:val="single" w:sz="4" w:space="0" w:color="000000"/>
              <w:left w:val="single" w:sz="4" w:space="0" w:color="auto"/>
              <w:bottom w:val="single" w:sz="4" w:space="0" w:color="000000"/>
              <w:right w:val="single" w:sz="4" w:space="0" w:color="000000"/>
            </w:tcBorders>
            <w:hideMark/>
          </w:tcPr>
          <w:p w:rsidR="00373518" w:rsidRPr="002558E5" w:rsidRDefault="00373518" w:rsidP="00373518">
            <w:pPr>
              <w:widowControl w:val="0"/>
              <w:autoSpaceDE w:val="0"/>
              <w:jc w:val="both"/>
            </w:pPr>
            <w:r w:rsidRPr="002558E5">
              <w:t>объекты культуры, спорта, объекты, используемые для организации отдыха граждан и туризма, иные объекты социального обслуживания населения</w:t>
            </w: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 xml:space="preserve">Департамент образования и науки Чукотского автономного </w:t>
            </w:r>
            <w:r w:rsidRPr="002558E5">
              <w:lastRenderedPageBreak/>
              <w:t>округа</w:t>
            </w:r>
          </w:p>
        </w:tc>
        <w:tc>
          <w:tcPr>
            <w:tcW w:w="6662" w:type="dxa"/>
            <w:tcBorders>
              <w:top w:val="single" w:sz="4" w:space="0" w:color="000000"/>
              <w:left w:val="single" w:sz="4" w:space="0" w:color="auto"/>
              <w:bottom w:val="single" w:sz="4" w:space="0" w:color="000000"/>
              <w:right w:val="single" w:sz="4" w:space="0" w:color="000000"/>
            </w:tcBorders>
            <w:hideMark/>
          </w:tcPr>
          <w:p w:rsidR="00373518" w:rsidRPr="002558E5" w:rsidRDefault="00373518" w:rsidP="00373518">
            <w:pPr>
              <w:widowControl w:val="0"/>
              <w:autoSpaceDE w:val="0"/>
              <w:jc w:val="both"/>
              <w:rPr>
                <w:strike/>
              </w:rPr>
            </w:pPr>
            <w:r w:rsidRPr="002558E5">
              <w:lastRenderedPageBreak/>
              <w:t>объекты образования</w:t>
            </w: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Департамент природных ресурсов и экологии Чукотского автономного округа</w:t>
            </w:r>
          </w:p>
        </w:tc>
        <w:tc>
          <w:tcPr>
            <w:tcW w:w="6662" w:type="dxa"/>
            <w:tcBorders>
              <w:top w:val="single" w:sz="4" w:space="0" w:color="000000"/>
              <w:left w:val="single" w:sz="4" w:space="0" w:color="auto"/>
              <w:bottom w:val="single" w:sz="4" w:space="0" w:color="000000"/>
              <w:right w:val="single" w:sz="4" w:space="0" w:color="000000"/>
            </w:tcBorders>
          </w:tcPr>
          <w:p w:rsidR="00373518" w:rsidRPr="002558E5" w:rsidRDefault="00373518" w:rsidP="00373518">
            <w:pPr>
              <w:widowControl w:val="0"/>
              <w:autoSpaceDE w:val="0"/>
              <w:jc w:val="both"/>
            </w:pPr>
            <w:r w:rsidRPr="002558E5">
              <w:t>объекты, на которых осуществляются обработка, утилизация, обезвреживание, размещение твердых коммунальных отходов</w:t>
            </w:r>
          </w:p>
          <w:p w:rsidR="00373518" w:rsidRPr="002558E5" w:rsidRDefault="00373518" w:rsidP="00373518">
            <w:pPr>
              <w:widowControl w:val="0"/>
              <w:autoSpaceDE w:val="0"/>
              <w:jc w:val="both"/>
            </w:pP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 xml:space="preserve">Департамент сельского хозяйства и продовольствия Чукотского автономного округа </w:t>
            </w:r>
          </w:p>
        </w:tc>
        <w:tc>
          <w:tcPr>
            <w:tcW w:w="6662" w:type="dxa"/>
            <w:tcBorders>
              <w:top w:val="single" w:sz="4" w:space="0" w:color="000000"/>
              <w:left w:val="single" w:sz="4" w:space="0" w:color="auto"/>
              <w:bottom w:val="single" w:sz="4" w:space="0" w:color="000000"/>
              <w:right w:val="single" w:sz="4" w:space="0" w:color="000000"/>
            </w:tcBorders>
            <w:hideMark/>
          </w:tcPr>
          <w:p w:rsidR="00373518" w:rsidRPr="002558E5" w:rsidRDefault="00373518" w:rsidP="00373518">
            <w:pPr>
              <w:jc w:val="both"/>
            </w:pPr>
            <w:r w:rsidRPr="002558E5">
              <w:t>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tc>
      </w:tr>
      <w:tr w:rsidR="002558E5" w:rsidRPr="002558E5" w:rsidTr="00C502DB">
        <w:tc>
          <w:tcPr>
            <w:tcW w:w="250" w:type="dxa"/>
            <w:tcBorders>
              <w:top w:val="nil"/>
              <w:left w:val="nil"/>
              <w:bottom w:val="nil"/>
              <w:right w:val="single" w:sz="4" w:space="0" w:color="auto"/>
            </w:tcBorders>
          </w:tcPr>
          <w:p w:rsidR="00373518" w:rsidRPr="002558E5" w:rsidRDefault="00373518" w:rsidP="00373518">
            <w:pPr>
              <w:widowControl w:val="0"/>
              <w:autoSpaceDE w:val="0"/>
              <w:ind w:left="-284"/>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3518" w:rsidRPr="002558E5" w:rsidRDefault="00373518" w:rsidP="00373518">
            <w:pPr>
              <w:widowControl w:val="0"/>
              <w:autoSpaceDE w:val="0"/>
              <w:jc w:val="center"/>
            </w:pPr>
            <w:r w:rsidRPr="002558E5">
              <w:t>Департамент социальной политики Чукотского автономного округа</w:t>
            </w:r>
          </w:p>
        </w:tc>
        <w:tc>
          <w:tcPr>
            <w:tcW w:w="6662" w:type="dxa"/>
            <w:tcBorders>
              <w:top w:val="single" w:sz="4" w:space="0" w:color="000000"/>
              <w:left w:val="single" w:sz="4" w:space="0" w:color="auto"/>
              <w:bottom w:val="single" w:sz="4" w:space="0" w:color="000000"/>
              <w:right w:val="single" w:sz="4" w:space="0" w:color="000000"/>
            </w:tcBorders>
            <w:hideMark/>
          </w:tcPr>
          <w:p w:rsidR="00373518" w:rsidRPr="002558E5" w:rsidRDefault="00373518" w:rsidP="00373518">
            <w:pPr>
              <w:widowControl w:val="0"/>
              <w:autoSpaceDE w:val="0"/>
              <w:jc w:val="both"/>
            </w:pPr>
            <w:r w:rsidRPr="002558E5">
              <w:t>объекты социального обслуживания граждан</w:t>
            </w:r>
          </w:p>
        </w:tc>
      </w:tr>
      <w:bookmarkEnd w:id="56"/>
    </w:tbl>
    <w:p w:rsidR="0080028D" w:rsidRDefault="0080028D">
      <w:pPr>
        <w:jc w:val="both"/>
        <w:rPr>
          <w:sz w:val="28"/>
        </w:rPr>
      </w:pPr>
    </w:p>
    <w:sectPr w:rsidR="0080028D">
      <w:pgSz w:w="11906" w:h="16838"/>
      <w:pgMar w:top="567" w:right="851" w:bottom="1134" w:left="1418"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B3B"/>
    <w:multiLevelType w:val="hybridMultilevel"/>
    <w:tmpl w:val="46A6DEAE"/>
    <w:lvl w:ilvl="0" w:tplc="DE6A1A88">
      <w:start w:val="1"/>
      <w:numFmt w:val="decimal"/>
      <w:lvlText w:val="%1)"/>
      <w:lvlJc w:val="left"/>
      <w:pPr>
        <w:ind w:left="720" w:hanging="36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90EB7"/>
    <w:multiLevelType w:val="hybridMultilevel"/>
    <w:tmpl w:val="6B82F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04021"/>
    <w:multiLevelType w:val="hybridMultilevel"/>
    <w:tmpl w:val="99EEB3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474C0"/>
    <w:multiLevelType w:val="hybridMultilevel"/>
    <w:tmpl w:val="A9F00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595177F"/>
    <w:multiLevelType w:val="multilevel"/>
    <w:tmpl w:val="397A7DD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8D"/>
    <w:rsid w:val="00002060"/>
    <w:rsid w:val="000063F0"/>
    <w:rsid w:val="00020F23"/>
    <w:rsid w:val="000263F0"/>
    <w:rsid w:val="000369AD"/>
    <w:rsid w:val="00060AD5"/>
    <w:rsid w:val="00090ADF"/>
    <w:rsid w:val="000E7ABB"/>
    <w:rsid w:val="00107983"/>
    <w:rsid w:val="001200BD"/>
    <w:rsid w:val="00122926"/>
    <w:rsid w:val="001267AA"/>
    <w:rsid w:val="00131059"/>
    <w:rsid w:val="00144375"/>
    <w:rsid w:val="001505C6"/>
    <w:rsid w:val="00190046"/>
    <w:rsid w:val="001928CE"/>
    <w:rsid w:val="00193DE7"/>
    <w:rsid w:val="001B693A"/>
    <w:rsid w:val="001E5091"/>
    <w:rsid w:val="00235BE8"/>
    <w:rsid w:val="00251D7F"/>
    <w:rsid w:val="002558E5"/>
    <w:rsid w:val="002776EC"/>
    <w:rsid w:val="002A572C"/>
    <w:rsid w:val="002A79A4"/>
    <w:rsid w:val="003340F3"/>
    <w:rsid w:val="003468EA"/>
    <w:rsid w:val="00372BB6"/>
    <w:rsid w:val="00373518"/>
    <w:rsid w:val="00384E1F"/>
    <w:rsid w:val="003875DC"/>
    <w:rsid w:val="003D561B"/>
    <w:rsid w:val="003F30D0"/>
    <w:rsid w:val="0041255B"/>
    <w:rsid w:val="004321A0"/>
    <w:rsid w:val="004439E2"/>
    <w:rsid w:val="00455569"/>
    <w:rsid w:val="004A0830"/>
    <w:rsid w:val="004A1D9D"/>
    <w:rsid w:val="004B7C6C"/>
    <w:rsid w:val="004C3FA2"/>
    <w:rsid w:val="004E3F29"/>
    <w:rsid w:val="005245BB"/>
    <w:rsid w:val="0054333C"/>
    <w:rsid w:val="005517BB"/>
    <w:rsid w:val="00586FF7"/>
    <w:rsid w:val="00593486"/>
    <w:rsid w:val="00597E0F"/>
    <w:rsid w:val="005B09F6"/>
    <w:rsid w:val="005B4307"/>
    <w:rsid w:val="005C5E22"/>
    <w:rsid w:val="005E3B20"/>
    <w:rsid w:val="005F1649"/>
    <w:rsid w:val="005F25D9"/>
    <w:rsid w:val="00616A7E"/>
    <w:rsid w:val="0062237F"/>
    <w:rsid w:val="00623F39"/>
    <w:rsid w:val="00636D77"/>
    <w:rsid w:val="006628D0"/>
    <w:rsid w:val="006638FC"/>
    <w:rsid w:val="00673CAC"/>
    <w:rsid w:val="006A685D"/>
    <w:rsid w:val="006B5139"/>
    <w:rsid w:val="006E1780"/>
    <w:rsid w:val="00701BCF"/>
    <w:rsid w:val="00705FC2"/>
    <w:rsid w:val="0073023D"/>
    <w:rsid w:val="00735710"/>
    <w:rsid w:val="00735C4B"/>
    <w:rsid w:val="00757879"/>
    <w:rsid w:val="00794712"/>
    <w:rsid w:val="007A52D7"/>
    <w:rsid w:val="007C6EF3"/>
    <w:rsid w:val="007F26B1"/>
    <w:rsid w:val="0080028D"/>
    <w:rsid w:val="008110D3"/>
    <w:rsid w:val="0081310A"/>
    <w:rsid w:val="008819C9"/>
    <w:rsid w:val="0088770B"/>
    <w:rsid w:val="0089237A"/>
    <w:rsid w:val="008B166C"/>
    <w:rsid w:val="008B2F86"/>
    <w:rsid w:val="008C4FC2"/>
    <w:rsid w:val="008F5F42"/>
    <w:rsid w:val="009862E3"/>
    <w:rsid w:val="009A76DD"/>
    <w:rsid w:val="00A21F05"/>
    <w:rsid w:val="00A24DD5"/>
    <w:rsid w:val="00A422E5"/>
    <w:rsid w:val="00A42405"/>
    <w:rsid w:val="00A70828"/>
    <w:rsid w:val="00A71418"/>
    <w:rsid w:val="00AC3C97"/>
    <w:rsid w:val="00AC6815"/>
    <w:rsid w:val="00AD6C64"/>
    <w:rsid w:val="00B0789E"/>
    <w:rsid w:val="00B1329F"/>
    <w:rsid w:val="00B171A3"/>
    <w:rsid w:val="00B30C94"/>
    <w:rsid w:val="00B40838"/>
    <w:rsid w:val="00B708FB"/>
    <w:rsid w:val="00B709EC"/>
    <w:rsid w:val="00B9433A"/>
    <w:rsid w:val="00C16C78"/>
    <w:rsid w:val="00C23E5D"/>
    <w:rsid w:val="00C55D41"/>
    <w:rsid w:val="00C575ED"/>
    <w:rsid w:val="00C64CB0"/>
    <w:rsid w:val="00CD656A"/>
    <w:rsid w:val="00CE4850"/>
    <w:rsid w:val="00D07997"/>
    <w:rsid w:val="00D42780"/>
    <w:rsid w:val="00D57DEF"/>
    <w:rsid w:val="00D607D4"/>
    <w:rsid w:val="00D80609"/>
    <w:rsid w:val="00D80D7D"/>
    <w:rsid w:val="00DC69F5"/>
    <w:rsid w:val="00E0437A"/>
    <w:rsid w:val="00E04BC8"/>
    <w:rsid w:val="00E2449B"/>
    <w:rsid w:val="00E401F2"/>
    <w:rsid w:val="00E53612"/>
    <w:rsid w:val="00E60EF4"/>
    <w:rsid w:val="00E709F3"/>
    <w:rsid w:val="00F1153E"/>
    <w:rsid w:val="00F1530B"/>
    <w:rsid w:val="00F27FB8"/>
    <w:rsid w:val="00F37543"/>
    <w:rsid w:val="00F421E7"/>
    <w:rsid w:val="00F46895"/>
    <w:rsid w:val="00F53E89"/>
    <w:rsid w:val="00F637DA"/>
    <w:rsid w:val="00F6499E"/>
    <w:rsid w:val="00F66EE0"/>
    <w:rsid w:val="00F776BF"/>
    <w:rsid w:val="00FB0F1B"/>
    <w:rsid w:val="00FC3D3E"/>
    <w:rsid w:val="00FC6F20"/>
    <w:rsid w:val="00FD4554"/>
    <w:rsid w:val="00FD54EE"/>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E8"/>
    <w:rPr>
      <w:rFonts w:eastAsia="Times New Roman" w:cs="Times New Roman"/>
      <w:sz w:val="24"/>
      <w:lang w:val="ru-RU" w:bidi="ar-SA"/>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a3">
    <w:name w:val="page number"/>
    <w:basedOn w:val="a0"/>
  </w:style>
  <w:style w:type="character" w:customStyle="1" w:styleId="a4">
    <w:name w:val="Основной текст Знак"/>
    <w:qFormat/>
    <w:rPr>
      <w:sz w:val="24"/>
      <w:szCs w:val="24"/>
      <w:lang w:val="ru-RU" w:bidi="ar-SA"/>
    </w:rPr>
  </w:style>
  <w:style w:type="character" w:customStyle="1" w:styleId="InternetLink">
    <w:name w:val="Internet Link"/>
    <w:rPr>
      <w:color w:val="0000FF"/>
      <w:u w:val="single"/>
    </w:rPr>
  </w:style>
  <w:style w:type="character" w:customStyle="1" w:styleId="a5">
    <w:name w:val="Знак Знак"/>
    <w:qFormat/>
    <w:rPr>
      <w:sz w:val="24"/>
      <w:szCs w:val="24"/>
      <w:lang w:val="ru-RU" w:bidi="ar-SA"/>
    </w:rPr>
  </w:style>
  <w:style w:type="paragraph" w:customStyle="1" w:styleId="Heading">
    <w:name w:val="Heading"/>
    <w:basedOn w:val="a"/>
    <w:next w:val="a6"/>
    <w:qFormat/>
    <w:pPr>
      <w:widowControl w:val="0"/>
      <w:autoSpaceDE w:val="0"/>
      <w:spacing w:before="720"/>
      <w:ind w:left="120"/>
      <w:jc w:val="center"/>
    </w:pPr>
    <w:rPr>
      <w:b/>
      <w:sz w:val="28"/>
      <w:szCs w:val="20"/>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jc w:val="center"/>
    </w:pPr>
    <w:rPr>
      <w:b/>
      <w:sz w:val="28"/>
      <w:szCs w:val="20"/>
    </w:rPr>
  </w:style>
  <w:style w:type="paragraph" w:customStyle="1" w:styleId="Index">
    <w:name w:val="Index"/>
    <w:basedOn w:val="a"/>
    <w:qFormat/>
    <w:pPr>
      <w:suppressLineNumbers/>
    </w:pPr>
  </w:style>
  <w:style w:type="paragraph" w:styleId="a9">
    <w:name w:val="Body Text Indent"/>
    <w:basedOn w:val="a"/>
    <w:pPr>
      <w:ind w:firstLine="567"/>
      <w:jc w:val="both"/>
    </w:pPr>
    <w:rPr>
      <w:sz w:val="28"/>
      <w:szCs w:val="20"/>
    </w:rPr>
  </w:style>
  <w:style w:type="paragraph" w:styleId="aa">
    <w:name w:val="header"/>
    <w:basedOn w:val="a"/>
    <w:pPr>
      <w:tabs>
        <w:tab w:val="center" w:pos="4153"/>
        <w:tab w:val="right" w:pos="8306"/>
      </w:tabs>
    </w:pPr>
    <w:rPr>
      <w:sz w:val="20"/>
      <w:szCs w:val="20"/>
    </w:rPr>
  </w:style>
  <w:style w:type="paragraph" w:styleId="ab">
    <w:name w:val="Balloon Text"/>
    <w:basedOn w:val="a"/>
    <w:qFormat/>
    <w:rPr>
      <w:rFonts w:ascii="Tahoma" w:hAnsi="Tahoma" w:cs="Tahoma"/>
      <w:sz w:val="16"/>
      <w:szCs w:val="16"/>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ac">
    <w:name w:val="Signature"/>
    <w:basedOn w:val="a"/>
    <w:pPr>
      <w:ind w:left="4252"/>
    </w:pPr>
    <w:rPr>
      <w:szCs w:val="20"/>
    </w:rPr>
  </w:style>
  <w:style w:type="paragraph" w:styleId="ad">
    <w:name w:val="Subtitle"/>
    <w:basedOn w:val="a"/>
    <w:next w:val="a6"/>
    <w:qFormat/>
    <w:pPr>
      <w:spacing w:after="60"/>
      <w:jc w:val="center"/>
      <w:outlineLvl w:val="1"/>
    </w:pPr>
    <w:rPr>
      <w:rFonts w:ascii="Arial" w:hAnsi="Arial" w:cs="Arial"/>
      <w:szCs w:val="20"/>
    </w:rPr>
  </w:style>
  <w:style w:type="paragraph" w:customStyle="1" w:styleId="ConsNormal">
    <w:name w:val="ConsNormal"/>
    <w:qFormat/>
    <w:pPr>
      <w:widowControl w:val="0"/>
      <w:autoSpaceDE w:val="0"/>
      <w:ind w:firstLine="720"/>
    </w:pPr>
    <w:rPr>
      <w:rFonts w:ascii="Arial" w:eastAsia="Times New Roman" w:hAnsi="Arial" w:cs="Arial"/>
      <w:szCs w:val="20"/>
      <w:lang w:val="ru-RU" w:bidi="ar-SA"/>
    </w:rPr>
  </w:style>
  <w:style w:type="paragraph" w:styleId="20">
    <w:name w:val="Body Text Indent 2"/>
    <w:basedOn w:val="a"/>
    <w:qFormat/>
    <w:pPr>
      <w:spacing w:after="120" w:line="480" w:lineRule="auto"/>
      <w:ind w:left="283"/>
    </w:pPr>
  </w:style>
  <w:style w:type="paragraph" w:customStyle="1" w:styleId="10">
    <w:name w:val="заголовок 1"/>
    <w:basedOn w:val="a"/>
    <w:next w:val="a"/>
    <w:qFormat/>
    <w:pPr>
      <w:keepNext/>
      <w:autoSpaceDE w:val="0"/>
    </w:p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customStyle="1" w:styleId="12pt">
    <w:name w:val="Обычный + 12 pt"/>
    <w:basedOn w:val="a"/>
    <w:qFormat/>
    <w:pPr>
      <w:widowControl w:val="0"/>
      <w:shd w:val="clear" w:color="auto" w:fill="FFFFFF"/>
      <w:autoSpaceDE w:val="0"/>
      <w:spacing w:before="10"/>
      <w:ind w:left="-142" w:right="-1"/>
      <w:jc w:val="right"/>
    </w:pPr>
    <w:rPr>
      <w:rFonts w:ascii="Arial" w:hAnsi="Arial" w:cs="Arial"/>
      <w:sz w:val="28"/>
      <w:szCs w:val="28"/>
    </w:rPr>
  </w:style>
  <w:style w:type="paragraph" w:styleId="ae">
    <w:name w:val="Block Text"/>
    <w:basedOn w:val="a"/>
    <w:qFormat/>
    <w:pPr>
      <w:widowControl w:val="0"/>
      <w:shd w:val="clear" w:color="auto" w:fill="FFFFFF"/>
      <w:autoSpaceDE w:val="0"/>
      <w:ind w:left="-142" w:right="-1" w:firstLine="862"/>
      <w:jc w:val="both"/>
    </w:pPr>
    <w:rPr>
      <w:color w:val="000000"/>
      <w:sz w:val="28"/>
      <w:szCs w:val="28"/>
    </w:rPr>
  </w:style>
  <w:style w:type="paragraph" w:customStyle="1" w:styleId="ConsTitle">
    <w:name w:val="ConsTitle"/>
    <w:qFormat/>
    <w:pPr>
      <w:widowControl w:val="0"/>
      <w:autoSpaceDE w:val="0"/>
      <w:ind w:right="19772"/>
    </w:pPr>
    <w:rPr>
      <w:rFonts w:ascii="Arial" w:eastAsia="Times New Roman" w:hAnsi="Arial" w:cs="Arial"/>
      <w:b/>
      <w:bCs/>
      <w:sz w:val="16"/>
      <w:szCs w:val="16"/>
      <w:lang w:val="ru-RU" w:bidi="ar-SA"/>
    </w:rPr>
  </w:style>
  <w:style w:type="paragraph" w:styleId="30">
    <w:name w:val="Body Text 3"/>
    <w:basedOn w:val="a"/>
    <w:qFormat/>
    <w:pPr>
      <w:spacing w:after="120"/>
    </w:pPr>
    <w:rPr>
      <w:sz w:val="16"/>
      <w:szCs w:val="16"/>
    </w:rPr>
  </w:style>
  <w:style w:type="paragraph" w:styleId="af">
    <w:name w:val="footer"/>
    <w:basedOn w:val="a"/>
    <w:pPr>
      <w:tabs>
        <w:tab w:val="center" w:pos="4677"/>
        <w:tab w:val="right" w:pos="9355"/>
      </w:tabs>
    </w:pPr>
    <w:rPr>
      <w:sz w:val="20"/>
      <w:szCs w:val="20"/>
    </w:rPr>
  </w:style>
  <w:style w:type="paragraph" w:customStyle="1" w:styleId="ConsCell">
    <w:name w:val="ConsCell"/>
    <w:qFormat/>
    <w:pPr>
      <w:widowControl w:val="0"/>
      <w:autoSpaceDE w:val="0"/>
      <w:ind w:right="19772"/>
    </w:pPr>
    <w:rPr>
      <w:rFonts w:ascii="Arial" w:eastAsia="Times New Roman" w:hAnsi="Arial" w:cs="Arial"/>
      <w:szCs w:val="20"/>
      <w:lang w:val="ru-RU" w:bidi="ar-SA"/>
    </w:rPr>
  </w:style>
  <w:style w:type="paragraph" w:styleId="af0">
    <w:name w:val="footnote text"/>
    <w:basedOn w:val="a"/>
    <w:pPr>
      <w:overflowPunct w:val="0"/>
      <w:autoSpaceDE w:val="0"/>
      <w:textAlignment w:val="baseline"/>
    </w:pPr>
    <w:rPr>
      <w:sz w:val="20"/>
      <w:szCs w:val="20"/>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31">
    <w:name w:val="Body Text Indent 3"/>
    <w:basedOn w:val="a"/>
    <w:qFormat/>
    <w:pPr>
      <w:ind w:firstLine="709"/>
      <w:jc w:val="both"/>
    </w:pPr>
    <w:rPr>
      <w:sz w:val="28"/>
      <w:szCs w:val="20"/>
    </w:rPr>
  </w:style>
  <w:style w:type="paragraph" w:customStyle="1" w:styleId="21">
    <w:name w:val="заголовок 2"/>
    <w:basedOn w:val="a"/>
    <w:next w:val="a"/>
    <w:qFormat/>
    <w:pPr>
      <w:keepNext/>
      <w:widowControl w:val="0"/>
      <w:ind w:firstLine="709"/>
      <w:jc w:val="center"/>
    </w:pPr>
    <w:rPr>
      <w:b/>
      <w:sz w:val="28"/>
      <w:szCs w:val="20"/>
      <w:lang w:val="en-US"/>
    </w:rPr>
  </w:style>
  <w:style w:type="paragraph" w:customStyle="1" w:styleId="af1">
    <w:name w:val="Диаграмма"/>
    <w:basedOn w:val="a"/>
    <w:qFormat/>
    <w:pPr>
      <w:jc w:val="both"/>
    </w:pPr>
    <w:rPr>
      <w:color w:val="000000"/>
    </w:rPr>
  </w:style>
  <w:style w:type="paragraph" w:customStyle="1" w:styleId="af2">
    <w:name w:val="Подрисуночная"/>
    <w:basedOn w:val="a"/>
    <w:qFormat/>
    <w:pPr>
      <w:jc w:val="center"/>
    </w:pPr>
    <w:rPr>
      <w:b/>
      <w:sz w:val="28"/>
    </w:rPr>
  </w:style>
  <w:style w:type="paragraph" w:customStyle="1" w:styleId="af3">
    <w:name w:val="Тема"/>
    <w:basedOn w:val="a"/>
    <w:qFormat/>
    <w:pPr>
      <w:spacing w:line="216" w:lineRule="auto"/>
      <w:ind w:firstLine="567"/>
      <w:jc w:val="both"/>
    </w:pPr>
    <w:rPr>
      <w:b/>
    </w:rPr>
  </w:style>
  <w:style w:type="paragraph" w:customStyle="1" w:styleId="af4">
    <w:name w:val="Знак"/>
    <w:basedOn w:val="a"/>
    <w:qFormat/>
    <w:pPr>
      <w:spacing w:after="160" w:line="240" w:lineRule="exact"/>
    </w:pPr>
    <w:rPr>
      <w:rFonts w:ascii="Verdana" w:hAnsi="Verdana" w:cs="Verdana"/>
      <w:sz w:val="20"/>
      <w:szCs w:val="20"/>
      <w:lang w:val="en-US"/>
    </w:rPr>
  </w:style>
  <w:style w:type="paragraph" w:customStyle="1" w:styleId="11">
    <w:name w:val="Знак1"/>
    <w:basedOn w:val="a"/>
    <w:qFormat/>
    <w:pPr>
      <w:widowControl w:val="0"/>
      <w:spacing w:after="160" w:line="240" w:lineRule="exact"/>
      <w:jc w:val="right"/>
    </w:pPr>
    <w:rPr>
      <w:sz w:val="20"/>
      <w:szCs w:val="20"/>
      <w:lang w:val="en-GB"/>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paragraph" w:styleId="af5">
    <w:name w:val="List Paragraph"/>
    <w:basedOn w:val="a"/>
    <w:uiPriority w:val="34"/>
    <w:qFormat/>
    <w:rsid w:val="00FF6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E8"/>
    <w:rPr>
      <w:rFonts w:eastAsia="Times New Roman" w:cs="Times New Roman"/>
      <w:sz w:val="24"/>
      <w:lang w:val="ru-RU" w:bidi="ar-SA"/>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a3">
    <w:name w:val="page number"/>
    <w:basedOn w:val="a0"/>
  </w:style>
  <w:style w:type="character" w:customStyle="1" w:styleId="a4">
    <w:name w:val="Основной текст Знак"/>
    <w:qFormat/>
    <w:rPr>
      <w:sz w:val="24"/>
      <w:szCs w:val="24"/>
      <w:lang w:val="ru-RU" w:bidi="ar-SA"/>
    </w:rPr>
  </w:style>
  <w:style w:type="character" w:customStyle="1" w:styleId="InternetLink">
    <w:name w:val="Internet Link"/>
    <w:rPr>
      <w:color w:val="0000FF"/>
      <w:u w:val="single"/>
    </w:rPr>
  </w:style>
  <w:style w:type="character" w:customStyle="1" w:styleId="a5">
    <w:name w:val="Знак Знак"/>
    <w:qFormat/>
    <w:rPr>
      <w:sz w:val="24"/>
      <w:szCs w:val="24"/>
      <w:lang w:val="ru-RU" w:bidi="ar-SA"/>
    </w:rPr>
  </w:style>
  <w:style w:type="paragraph" w:customStyle="1" w:styleId="Heading">
    <w:name w:val="Heading"/>
    <w:basedOn w:val="a"/>
    <w:next w:val="a6"/>
    <w:qFormat/>
    <w:pPr>
      <w:widowControl w:val="0"/>
      <w:autoSpaceDE w:val="0"/>
      <w:spacing w:before="720"/>
      <w:ind w:left="120"/>
      <w:jc w:val="center"/>
    </w:pPr>
    <w:rPr>
      <w:b/>
      <w:sz w:val="28"/>
      <w:szCs w:val="20"/>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jc w:val="center"/>
    </w:pPr>
    <w:rPr>
      <w:b/>
      <w:sz w:val="28"/>
      <w:szCs w:val="20"/>
    </w:rPr>
  </w:style>
  <w:style w:type="paragraph" w:customStyle="1" w:styleId="Index">
    <w:name w:val="Index"/>
    <w:basedOn w:val="a"/>
    <w:qFormat/>
    <w:pPr>
      <w:suppressLineNumbers/>
    </w:pPr>
  </w:style>
  <w:style w:type="paragraph" w:styleId="a9">
    <w:name w:val="Body Text Indent"/>
    <w:basedOn w:val="a"/>
    <w:pPr>
      <w:ind w:firstLine="567"/>
      <w:jc w:val="both"/>
    </w:pPr>
    <w:rPr>
      <w:sz w:val="28"/>
      <w:szCs w:val="20"/>
    </w:rPr>
  </w:style>
  <w:style w:type="paragraph" w:styleId="aa">
    <w:name w:val="header"/>
    <w:basedOn w:val="a"/>
    <w:pPr>
      <w:tabs>
        <w:tab w:val="center" w:pos="4153"/>
        <w:tab w:val="right" w:pos="8306"/>
      </w:tabs>
    </w:pPr>
    <w:rPr>
      <w:sz w:val="20"/>
      <w:szCs w:val="20"/>
    </w:rPr>
  </w:style>
  <w:style w:type="paragraph" w:styleId="ab">
    <w:name w:val="Balloon Text"/>
    <w:basedOn w:val="a"/>
    <w:qFormat/>
    <w:rPr>
      <w:rFonts w:ascii="Tahoma" w:hAnsi="Tahoma" w:cs="Tahoma"/>
      <w:sz w:val="16"/>
      <w:szCs w:val="16"/>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ac">
    <w:name w:val="Signature"/>
    <w:basedOn w:val="a"/>
    <w:pPr>
      <w:ind w:left="4252"/>
    </w:pPr>
    <w:rPr>
      <w:szCs w:val="20"/>
    </w:rPr>
  </w:style>
  <w:style w:type="paragraph" w:styleId="ad">
    <w:name w:val="Subtitle"/>
    <w:basedOn w:val="a"/>
    <w:next w:val="a6"/>
    <w:qFormat/>
    <w:pPr>
      <w:spacing w:after="60"/>
      <w:jc w:val="center"/>
      <w:outlineLvl w:val="1"/>
    </w:pPr>
    <w:rPr>
      <w:rFonts w:ascii="Arial" w:hAnsi="Arial" w:cs="Arial"/>
      <w:szCs w:val="20"/>
    </w:rPr>
  </w:style>
  <w:style w:type="paragraph" w:customStyle="1" w:styleId="ConsNormal">
    <w:name w:val="ConsNormal"/>
    <w:qFormat/>
    <w:pPr>
      <w:widowControl w:val="0"/>
      <w:autoSpaceDE w:val="0"/>
      <w:ind w:firstLine="720"/>
    </w:pPr>
    <w:rPr>
      <w:rFonts w:ascii="Arial" w:eastAsia="Times New Roman" w:hAnsi="Arial" w:cs="Arial"/>
      <w:szCs w:val="20"/>
      <w:lang w:val="ru-RU" w:bidi="ar-SA"/>
    </w:rPr>
  </w:style>
  <w:style w:type="paragraph" w:styleId="20">
    <w:name w:val="Body Text Indent 2"/>
    <w:basedOn w:val="a"/>
    <w:qFormat/>
    <w:pPr>
      <w:spacing w:after="120" w:line="480" w:lineRule="auto"/>
      <w:ind w:left="283"/>
    </w:pPr>
  </w:style>
  <w:style w:type="paragraph" w:customStyle="1" w:styleId="10">
    <w:name w:val="заголовок 1"/>
    <w:basedOn w:val="a"/>
    <w:next w:val="a"/>
    <w:qFormat/>
    <w:pPr>
      <w:keepNext/>
      <w:autoSpaceDE w:val="0"/>
    </w:p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customStyle="1" w:styleId="12pt">
    <w:name w:val="Обычный + 12 pt"/>
    <w:basedOn w:val="a"/>
    <w:qFormat/>
    <w:pPr>
      <w:widowControl w:val="0"/>
      <w:shd w:val="clear" w:color="auto" w:fill="FFFFFF"/>
      <w:autoSpaceDE w:val="0"/>
      <w:spacing w:before="10"/>
      <w:ind w:left="-142" w:right="-1"/>
      <w:jc w:val="right"/>
    </w:pPr>
    <w:rPr>
      <w:rFonts w:ascii="Arial" w:hAnsi="Arial" w:cs="Arial"/>
      <w:sz w:val="28"/>
      <w:szCs w:val="28"/>
    </w:rPr>
  </w:style>
  <w:style w:type="paragraph" w:styleId="ae">
    <w:name w:val="Block Text"/>
    <w:basedOn w:val="a"/>
    <w:qFormat/>
    <w:pPr>
      <w:widowControl w:val="0"/>
      <w:shd w:val="clear" w:color="auto" w:fill="FFFFFF"/>
      <w:autoSpaceDE w:val="0"/>
      <w:ind w:left="-142" w:right="-1" w:firstLine="862"/>
      <w:jc w:val="both"/>
    </w:pPr>
    <w:rPr>
      <w:color w:val="000000"/>
      <w:sz w:val="28"/>
      <w:szCs w:val="28"/>
    </w:rPr>
  </w:style>
  <w:style w:type="paragraph" w:customStyle="1" w:styleId="ConsTitle">
    <w:name w:val="ConsTitle"/>
    <w:qFormat/>
    <w:pPr>
      <w:widowControl w:val="0"/>
      <w:autoSpaceDE w:val="0"/>
      <w:ind w:right="19772"/>
    </w:pPr>
    <w:rPr>
      <w:rFonts w:ascii="Arial" w:eastAsia="Times New Roman" w:hAnsi="Arial" w:cs="Arial"/>
      <w:b/>
      <w:bCs/>
      <w:sz w:val="16"/>
      <w:szCs w:val="16"/>
      <w:lang w:val="ru-RU" w:bidi="ar-SA"/>
    </w:rPr>
  </w:style>
  <w:style w:type="paragraph" w:styleId="30">
    <w:name w:val="Body Text 3"/>
    <w:basedOn w:val="a"/>
    <w:qFormat/>
    <w:pPr>
      <w:spacing w:after="120"/>
    </w:pPr>
    <w:rPr>
      <w:sz w:val="16"/>
      <w:szCs w:val="16"/>
    </w:rPr>
  </w:style>
  <w:style w:type="paragraph" w:styleId="af">
    <w:name w:val="footer"/>
    <w:basedOn w:val="a"/>
    <w:pPr>
      <w:tabs>
        <w:tab w:val="center" w:pos="4677"/>
        <w:tab w:val="right" w:pos="9355"/>
      </w:tabs>
    </w:pPr>
    <w:rPr>
      <w:sz w:val="20"/>
      <w:szCs w:val="20"/>
    </w:rPr>
  </w:style>
  <w:style w:type="paragraph" w:customStyle="1" w:styleId="ConsCell">
    <w:name w:val="ConsCell"/>
    <w:qFormat/>
    <w:pPr>
      <w:widowControl w:val="0"/>
      <w:autoSpaceDE w:val="0"/>
      <w:ind w:right="19772"/>
    </w:pPr>
    <w:rPr>
      <w:rFonts w:ascii="Arial" w:eastAsia="Times New Roman" w:hAnsi="Arial" w:cs="Arial"/>
      <w:szCs w:val="20"/>
      <w:lang w:val="ru-RU" w:bidi="ar-SA"/>
    </w:rPr>
  </w:style>
  <w:style w:type="paragraph" w:styleId="af0">
    <w:name w:val="footnote text"/>
    <w:basedOn w:val="a"/>
    <w:pPr>
      <w:overflowPunct w:val="0"/>
      <w:autoSpaceDE w:val="0"/>
      <w:textAlignment w:val="baseline"/>
    </w:pPr>
    <w:rPr>
      <w:sz w:val="20"/>
      <w:szCs w:val="20"/>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31">
    <w:name w:val="Body Text Indent 3"/>
    <w:basedOn w:val="a"/>
    <w:qFormat/>
    <w:pPr>
      <w:ind w:firstLine="709"/>
      <w:jc w:val="both"/>
    </w:pPr>
    <w:rPr>
      <w:sz w:val="28"/>
      <w:szCs w:val="20"/>
    </w:rPr>
  </w:style>
  <w:style w:type="paragraph" w:customStyle="1" w:styleId="21">
    <w:name w:val="заголовок 2"/>
    <w:basedOn w:val="a"/>
    <w:next w:val="a"/>
    <w:qFormat/>
    <w:pPr>
      <w:keepNext/>
      <w:widowControl w:val="0"/>
      <w:ind w:firstLine="709"/>
      <w:jc w:val="center"/>
    </w:pPr>
    <w:rPr>
      <w:b/>
      <w:sz w:val="28"/>
      <w:szCs w:val="20"/>
      <w:lang w:val="en-US"/>
    </w:rPr>
  </w:style>
  <w:style w:type="paragraph" w:customStyle="1" w:styleId="af1">
    <w:name w:val="Диаграмма"/>
    <w:basedOn w:val="a"/>
    <w:qFormat/>
    <w:pPr>
      <w:jc w:val="both"/>
    </w:pPr>
    <w:rPr>
      <w:color w:val="000000"/>
    </w:rPr>
  </w:style>
  <w:style w:type="paragraph" w:customStyle="1" w:styleId="af2">
    <w:name w:val="Подрисуночная"/>
    <w:basedOn w:val="a"/>
    <w:qFormat/>
    <w:pPr>
      <w:jc w:val="center"/>
    </w:pPr>
    <w:rPr>
      <w:b/>
      <w:sz w:val="28"/>
    </w:rPr>
  </w:style>
  <w:style w:type="paragraph" w:customStyle="1" w:styleId="af3">
    <w:name w:val="Тема"/>
    <w:basedOn w:val="a"/>
    <w:qFormat/>
    <w:pPr>
      <w:spacing w:line="216" w:lineRule="auto"/>
      <w:ind w:firstLine="567"/>
      <w:jc w:val="both"/>
    </w:pPr>
    <w:rPr>
      <w:b/>
    </w:rPr>
  </w:style>
  <w:style w:type="paragraph" w:customStyle="1" w:styleId="af4">
    <w:name w:val="Знак"/>
    <w:basedOn w:val="a"/>
    <w:qFormat/>
    <w:pPr>
      <w:spacing w:after="160" w:line="240" w:lineRule="exact"/>
    </w:pPr>
    <w:rPr>
      <w:rFonts w:ascii="Verdana" w:hAnsi="Verdana" w:cs="Verdana"/>
      <w:sz w:val="20"/>
      <w:szCs w:val="20"/>
      <w:lang w:val="en-US"/>
    </w:rPr>
  </w:style>
  <w:style w:type="paragraph" w:customStyle="1" w:styleId="11">
    <w:name w:val="Знак1"/>
    <w:basedOn w:val="a"/>
    <w:qFormat/>
    <w:pPr>
      <w:widowControl w:val="0"/>
      <w:spacing w:after="160" w:line="240" w:lineRule="exact"/>
      <w:jc w:val="right"/>
    </w:pPr>
    <w:rPr>
      <w:sz w:val="20"/>
      <w:szCs w:val="20"/>
      <w:lang w:val="en-GB"/>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paragraph" w:styleId="af5">
    <w:name w:val="List Paragraph"/>
    <w:basedOn w:val="a"/>
    <w:uiPriority w:val="34"/>
    <w:qFormat/>
    <w:rsid w:val="00FF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garantf1://71182674.0" TargetMode="External"/><Relationship Id="rId18" Type="http://schemas.openxmlformats.org/officeDocument/2006/relationships/hyperlink" Target="garantf1://71029190.803" TargetMode="External"/><Relationship Id="rId26" Type="http://schemas.openxmlformats.org/officeDocument/2006/relationships/hyperlink" Target="garantf1://71188558.0" TargetMode="External"/><Relationship Id="rId39" Type="http://schemas.openxmlformats.org/officeDocument/2006/relationships/hyperlink" Target="garantf1://71182688.0" TargetMode="External"/><Relationship Id="rId3" Type="http://schemas.microsoft.com/office/2007/relationships/stylesWithEffects" Target="stylesWithEffects.xml"/><Relationship Id="rId21" Type="http://schemas.openxmlformats.org/officeDocument/2006/relationships/hyperlink" Target="garantf1://71029190.807" TargetMode="External"/><Relationship Id="rId34" Type="http://schemas.openxmlformats.org/officeDocument/2006/relationships/hyperlink" Target="garantf1://71187608.0" TargetMode="External"/><Relationship Id="rId42" Type="http://schemas.openxmlformats.org/officeDocument/2006/relationships/hyperlink" Target="garantf1://12041176.0" TargetMode="External"/><Relationship Id="rId47" Type="http://schemas.openxmlformats.org/officeDocument/2006/relationships/hyperlink" Target="garantf1://12041176.37" TargetMode="External"/><Relationship Id="rId50" Type="http://schemas.openxmlformats.org/officeDocument/2006/relationships/hyperlink" Target="garantf1://12041176.10" TargetMode="External"/><Relationship Id="rId7" Type="http://schemas.openxmlformats.org/officeDocument/2006/relationships/image" Target="media/image10.png"/><Relationship Id="rId12" Type="http://schemas.openxmlformats.org/officeDocument/2006/relationships/hyperlink" Target="garantf1://71188558.0" TargetMode="External"/><Relationship Id="rId17" Type="http://schemas.openxmlformats.org/officeDocument/2006/relationships/hyperlink" Target="garantf1://71029190.803" TargetMode="External"/><Relationship Id="rId25" Type="http://schemas.openxmlformats.org/officeDocument/2006/relationships/hyperlink" Target="garantf1://71182690.0" TargetMode="External"/><Relationship Id="rId33" Type="http://schemas.openxmlformats.org/officeDocument/2006/relationships/hyperlink" Target="garantf1://71029190.1009" TargetMode="External"/><Relationship Id="rId38" Type="http://schemas.openxmlformats.org/officeDocument/2006/relationships/hyperlink" Target="garantf1://71182688.0" TargetMode="External"/><Relationship Id="rId46" Type="http://schemas.openxmlformats.org/officeDocument/2006/relationships/hyperlink" Target="garantf1://12041176.24" TargetMode="External"/><Relationship Id="rId2" Type="http://schemas.openxmlformats.org/officeDocument/2006/relationships/styles" Target="styles.xml"/><Relationship Id="rId16" Type="http://schemas.openxmlformats.org/officeDocument/2006/relationships/hyperlink" Target="garantf1://71029190.10" TargetMode="External"/><Relationship Id="rId20" Type="http://schemas.openxmlformats.org/officeDocument/2006/relationships/hyperlink" Target="garantf1://71182664.0" TargetMode="External"/><Relationship Id="rId29" Type="http://schemas.openxmlformats.org/officeDocument/2006/relationships/hyperlink" Target="garantf1://71029190.1031" TargetMode="External"/><Relationship Id="rId41" Type="http://schemas.openxmlformats.org/officeDocument/2006/relationships/hyperlink" Target="garantf1://71029190.131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1029190.10" TargetMode="External"/><Relationship Id="rId24" Type="http://schemas.openxmlformats.org/officeDocument/2006/relationships/hyperlink" Target="garantf1://71182690.1000" TargetMode="External"/><Relationship Id="rId32" Type="http://schemas.openxmlformats.org/officeDocument/2006/relationships/hyperlink" Target="garantf1://71029190.1008" TargetMode="External"/><Relationship Id="rId37" Type="http://schemas.openxmlformats.org/officeDocument/2006/relationships/hyperlink" Target="garantf1://71196286.0" TargetMode="External"/><Relationship Id="rId40" Type="http://schemas.openxmlformats.org/officeDocument/2006/relationships/hyperlink" Target="garantf1://71029190.13" TargetMode="External"/><Relationship Id="rId45" Type="http://schemas.openxmlformats.org/officeDocument/2006/relationships/hyperlink" Target="garantf1://12041176.1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182664.0" TargetMode="External"/><Relationship Id="rId23" Type="http://schemas.openxmlformats.org/officeDocument/2006/relationships/hyperlink" Target="garantf1://71196434.0" TargetMode="External"/><Relationship Id="rId28" Type="http://schemas.openxmlformats.org/officeDocument/2006/relationships/hyperlink" Target="garantf1://71029190.1003" TargetMode="External"/><Relationship Id="rId36" Type="http://schemas.openxmlformats.org/officeDocument/2006/relationships/hyperlink" Target="garantf1://71029190.11" TargetMode="External"/><Relationship Id="rId49" Type="http://schemas.openxmlformats.org/officeDocument/2006/relationships/hyperlink" Target="../../../../AppData/Local/Microsoft/Windows/INetCache/Content.Outlook/TDZMV3C3/&#1055;&#1056;&#1055;%20&#1063;&#1040;&#1054;%20&#1080;&#1079;&#1084;%20&#1074;%20&#8470;%20568-&#1088;&#1087;%20&#1089;%20&#1087;&#1088;&#1072;&#1074;&#1082;&#1072;&#1084;&#1080;%20(2).doc" TargetMode="External"/><Relationship Id="rId10" Type="http://schemas.openxmlformats.org/officeDocument/2006/relationships/hyperlink" Target="garantf1://71029190.0" TargetMode="External"/><Relationship Id="rId19" Type="http://schemas.openxmlformats.org/officeDocument/2006/relationships/hyperlink" Target="garantf1://71029190.804" TargetMode="External"/><Relationship Id="rId31" Type="http://schemas.openxmlformats.org/officeDocument/2006/relationships/hyperlink" Target="garantf1://71029190.1008" TargetMode="External"/><Relationship Id="rId44" Type="http://schemas.openxmlformats.org/officeDocument/2006/relationships/hyperlink" Target="garantf1://12041176.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029190.0" TargetMode="External"/><Relationship Id="rId14" Type="http://schemas.openxmlformats.org/officeDocument/2006/relationships/hyperlink" Target="garantf1://71187612.0" TargetMode="External"/><Relationship Id="rId22" Type="http://schemas.openxmlformats.org/officeDocument/2006/relationships/hyperlink" Target="garantf1://71167332.0" TargetMode="External"/><Relationship Id="rId27" Type="http://schemas.openxmlformats.org/officeDocument/2006/relationships/hyperlink" Target="garantf1://71029190.10" TargetMode="External"/><Relationship Id="rId30" Type="http://schemas.openxmlformats.org/officeDocument/2006/relationships/hyperlink" Target="garantf1://71029190.500" TargetMode="External"/><Relationship Id="rId35" Type="http://schemas.openxmlformats.org/officeDocument/2006/relationships/hyperlink" Target="garantf1://71029190.32" TargetMode="External"/><Relationship Id="rId43" Type="http://schemas.openxmlformats.org/officeDocument/2006/relationships/hyperlink" Target="garantf1://12041176.0" TargetMode="External"/><Relationship Id="rId48" Type="http://schemas.openxmlformats.org/officeDocument/2006/relationships/hyperlink" Target="garantf1://12041176.470" TargetMode="External"/><Relationship Id="rId8" Type="http://schemas.openxmlformats.org/officeDocument/2006/relationships/hyperlink" Target="garantf1://71029190.0" TargetMode="External"/><Relationship Id="rId51" Type="http://schemas.openxmlformats.org/officeDocument/2006/relationships/hyperlink" Target="../../../../AppData/Local/Microsoft/Windows/INetCache/Content.Outlook/TDZMV3C3/&#1055;&#1056;&#1055;%20&#1063;&#1040;&#1054;%20&#1080;&#1079;&#1084;%20&#1074;%20&#8470;%20568-&#1088;&#1087;%20&#1089;%20&#1087;&#1088;&#1072;&#1074;&#1082;&#1072;&#1084;&#1080;%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24</Pages>
  <Words>9113</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Дьячкова Н.С.</dc:creator>
  <cp:lastModifiedBy>Смирнова Наталья Владимировна</cp:lastModifiedBy>
  <cp:revision>18</cp:revision>
  <cp:lastPrinted>2018-02-12T23:51:00Z</cp:lastPrinted>
  <dcterms:created xsi:type="dcterms:W3CDTF">2021-06-24T00:04:00Z</dcterms:created>
  <dcterms:modified xsi:type="dcterms:W3CDTF">2021-08-31T03:16:00Z</dcterms:modified>
  <dc:language>en-US</dc:language>
</cp:coreProperties>
</file>