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B" w:rsidRPr="00F34F1B" w:rsidRDefault="00F34F1B" w:rsidP="00F34F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34F1B">
        <w:rPr>
          <w:rFonts w:ascii="Times New Roman" w:hAnsi="Times New Roman" w:cs="Times New Roman"/>
          <w:b/>
          <w:bCs/>
          <w:color w:val="000000"/>
        </w:rPr>
        <w:t>Закон Чукотского автономного округа от 18 мая 2015 года № 47-ОЗ</w:t>
      </w:r>
    </w:p>
    <w:p w:rsidR="00F34F1B" w:rsidRPr="00F34F1B" w:rsidRDefault="00F34F1B" w:rsidP="00F34F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34F1B">
        <w:rPr>
          <w:rFonts w:ascii="Times New Roman" w:hAnsi="Times New Roman" w:cs="Times New Roman"/>
          <w:b/>
          <w:bCs/>
          <w:color w:val="000000"/>
        </w:rPr>
        <w:t>«О некоторых вопросах налогового регулирования в Чукотском автономном округе»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Статья 3. Налоговая ставка по налогу на имущество организаций, порядок и сроки уплаты налога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1. На территории Чукотского автономного округа в соответствии с Налоговым кодексом Российской Федерации взимается налог на имущество организаций.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2. Установить ставку налога на имущество организаций в размере 2,2 процента, если иное не предусмотрено настоящей статьей.</w:t>
      </w:r>
    </w:p>
    <w:p w:rsidR="003161D4" w:rsidRP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2.1. Установить налоговую ставку налога на имущество для организаций, получивших статус резидента территории опережающего социально-экономического развития "</w:t>
      </w:r>
      <w:r w:rsidR="006C0C8E">
        <w:rPr>
          <w:rFonts w:ascii="Times New Roman" w:eastAsia="Times New Roman" w:hAnsi="Times New Roman" w:cs="Times New Roman"/>
          <w:b/>
          <w:i/>
          <w:lang w:eastAsia="en-US"/>
        </w:rPr>
        <w:t>Чукотка</w:t>
      </w: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" в соответствии с Федеральным законом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законом "О свободном порте Владивосток", в размере:</w:t>
      </w:r>
    </w:p>
    <w:p w:rsidR="003161D4" w:rsidRP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 xml:space="preserve">1) 0 процентов - в течение пяти налоговых периодов, начиная с налогового периода, в котором организация включена в реестр резидентов соответственно территории опережающего социально-экономического развития </w:t>
      </w:r>
      <w:r w:rsidR="00933A0E">
        <w:rPr>
          <w:rFonts w:ascii="Times New Roman" w:eastAsia="Times New Roman" w:hAnsi="Times New Roman" w:cs="Times New Roman"/>
          <w:b/>
          <w:i/>
          <w:lang w:eastAsia="en-US"/>
        </w:rPr>
        <w:t xml:space="preserve">«Чукотка» </w:t>
      </w: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либо свободного порта Владивосток;</w:t>
      </w:r>
    </w:p>
    <w:p w:rsidR="003161D4" w:rsidRP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2) 1,1 процента - в течение следующих пяти налоговых периодов по истечении периодов, указанных в пункте 1 части 2.1 настоящей статьи.</w:t>
      </w:r>
    </w:p>
    <w:p w:rsidR="003161D4" w:rsidRP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2.2. Установленные частью 2.1 настоящей статьи налоговые ставки применяются организациями, получившими статус резидента соответственно территории опережающего социально-экономического развития "</w:t>
      </w:r>
      <w:r w:rsidR="00933A0E">
        <w:rPr>
          <w:rFonts w:ascii="Times New Roman" w:eastAsia="Times New Roman" w:hAnsi="Times New Roman" w:cs="Times New Roman"/>
          <w:b/>
          <w:i/>
          <w:lang w:eastAsia="en-US"/>
        </w:rPr>
        <w:t>Чукотка</w:t>
      </w: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" либо свободного порта Владивосток, при соблюдении одного из следующих условий:</w:t>
      </w:r>
    </w:p>
    <w:p w:rsidR="003161D4" w:rsidRP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1) доходы организации за налоговый период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</w:t>
      </w:r>
      <w:r w:rsidR="00933A0E">
        <w:rPr>
          <w:rFonts w:ascii="Times New Roman" w:eastAsia="Times New Roman" w:hAnsi="Times New Roman" w:cs="Times New Roman"/>
          <w:b/>
          <w:i/>
          <w:lang w:eastAsia="en-US"/>
        </w:rPr>
        <w:t>Чукотка</w:t>
      </w: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" либо на территории свободного порта Владивосток, составляют не менее 70 процентов в общем объеме доходов от реализации товаров (работ, услуг);</w:t>
      </w:r>
    </w:p>
    <w:p w:rsidR="003161D4" w:rsidRP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2) организация за налоговый период не имеет доходов.</w:t>
      </w:r>
    </w:p>
    <w:p w:rsidR="003161D4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2.3. В случае прекращения статуса резидента территории опережающего социально-экономического развития "</w:t>
      </w:r>
      <w:r w:rsidR="00933A0E">
        <w:rPr>
          <w:rFonts w:ascii="Times New Roman" w:eastAsia="Times New Roman" w:hAnsi="Times New Roman" w:cs="Times New Roman"/>
          <w:b/>
          <w:i/>
          <w:lang w:eastAsia="en-US"/>
        </w:rPr>
        <w:t>Чукотка</w:t>
      </w: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 xml:space="preserve">" либо статуса резидента свободного порта Владивосток организация считается утратившей право на применение налоговой ставки, установленной частью 2.1 настоящей статьи, с первого числа налогового периода, в котором организация была исключена из реестра резидентов соответственно территории опережающего социально-экономического развития </w:t>
      </w:r>
      <w:r w:rsidR="00933A0E">
        <w:rPr>
          <w:rFonts w:ascii="Times New Roman" w:eastAsia="Times New Roman" w:hAnsi="Times New Roman" w:cs="Times New Roman"/>
          <w:b/>
          <w:i/>
          <w:lang w:eastAsia="en-US"/>
        </w:rPr>
        <w:t>«</w:t>
      </w:r>
      <w:bookmarkStart w:id="0" w:name="_GoBack"/>
      <w:bookmarkEnd w:id="0"/>
      <w:r w:rsidR="00933A0E">
        <w:rPr>
          <w:rFonts w:ascii="Times New Roman" w:eastAsia="Times New Roman" w:hAnsi="Times New Roman" w:cs="Times New Roman"/>
          <w:b/>
          <w:i/>
          <w:lang w:eastAsia="en-US"/>
        </w:rPr>
        <w:t xml:space="preserve">Чукотка» </w:t>
      </w:r>
      <w:r w:rsidRPr="003161D4">
        <w:rPr>
          <w:rFonts w:ascii="Times New Roman" w:eastAsia="Times New Roman" w:hAnsi="Times New Roman" w:cs="Times New Roman"/>
          <w:b/>
          <w:i/>
          <w:lang w:eastAsia="en-US"/>
        </w:rPr>
        <w:t>либо свободного порта Владивосток.</w:t>
      </w:r>
    </w:p>
    <w:p w:rsidR="003161D4" w:rsidRPr="00933A0E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33A0E">
        <w:rPr>
          <w:rFonts w:ascii="Times New Roman" w:eastAsia="Times New Roman" w:hAnsi="Times New Roman" w:cs="Times New Roman"/>
          <w:lang w:eastAsia="en-US"/>
        </w:rPr>
        <w:t>2.4. Установить налоговую ставку налога на имущество организаций в размере 0 процентов в отношении движимого имущества, принятого с 1 января 2013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 пункта 2 статьи 105.1 Налогового кодекса Российской Федерации взаимозависимыми:</w:t>
      </w:r>
    </w:p>
    <w:p w:rsidR="003161D4" w:rsidRPr="00933A0E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33A0E">
        <w:rPr>
          <w:rFonts w:ascii="Times New Roman" w:eastAsia="Times New Roman" w:hAnsi="Times New Roman" w:cs="Times New Roman"/>
          <w:lang w:eastAsia="en-US"/>
        </w:rPr>
        <w:t>1) для органов государственной власти Чукотского автономного округа, органов местного самоуправления муниципальных образований Чукотского автономного округа;</w:t>
      </w:r>
    </w:p>
    <w:p w:rsidR="003161D4" w:rsidRPr="00933A0E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33A0E">
        <w:rPr>
          <w:rFonts w:ascii="Times New Roman" w:eastAsia="Times New Roman" w:hAnsi="Times New Roman" w:cs="Times New Roman"/>
          <w:lang w:eastAsia="en-US"/>
        </w:rPr>
        <w:t>2) казенных учреждений, финансируемых из консолидированного бюджета Чукотского автономного округа;</w:t>
      </w:r>
    </w:p>
    <w:p w:rsidR="003161D4" w:rsidRPr="00933A0E" w:rsidRDefault="003161D4" w:rsidP="003161D4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33A0E">
        <w:rPr>
          <w:rFonts w:ascii="Times New Roman" w:eastAsia="Times New Roman" w:hAnsi="Times New Roman" w:cs="Times New Roman"/>
          <w:lang w:eastAsia="en-US"/>
        </w:rPr>
        <w:t>3) бюджетных и автономных учреждений, финансовое обеспечение деятельности которых осуществляется за счет средств консолидированного бюджета Чукотского автономного округа.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3. Отчетными периодами признаются первый квартал, полугодие и девять месяцев календарного года.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4. Уплата налога на имущество организаций производится налогоплательщиками: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1) путем внесения авансового платежа, исчисленного по итогам каждого отчетного периода, в течение пяти рабочих дней со дня окончания срока, установленного для представления налоговых расчетов по авансовым платежам по налогу;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lastRenderedPageBreak/>
        <w:t>2) путем внесения суммы окончательного платежа с учетом авансовых платежей по истечении налогового периода в течение 10 рабочих дней со дня, установленного для представления налоговой декларации по итогам налогового периода.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52F45" w:rsidRPr="00F34F1B" w:rsidRDefault="00452F45"/>
    <w:sectPr w:rsidR="00452F45" w:rsidRPr="00F34F1B" w:rsidSect="00F34F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63B"/>
    <w:multiLevelType w:val="hybridMultilevel"/>
    <w:tmpl w:val="F0103230"/>
    <w:lvl w:ilvl="0" w:tplc="B90A62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B"/>
    <w:rsid w:val="000B4964"/>
    <w:rsid w:val="000B618E"/>
    <w:rsid w:val="001D4F45"/>
    <w:rsid w:val="00211DE8"/>
    <w:rsid w:val="00232625"/>
    <w:rsid w:val="003161D4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C0C8E"/>
    <w:rsid w:val="006E5C44"/>
    <w:rsid w:val="00714877"/>
    <w:rsid w:val="00804BBB"/>
    <w:rsid w:val="00827B57"/>
    <w:rsid w:val="008A4A7A"/>
    <w:rsid w:val="00933A0E"/>
    <w:rsid w:val="00B72E69"/>
    <w:rsid w:val="00B85AF2"/>
    <w:rsid w:val="00C218AA"/>
    <w:rsid w:val="00C30A48"/>
    <w:rsid w:val="00D16ACD"/>
    <w:rsid w:val="00DA5CD4"/>
    <w:rsid w:val="00E617EC"/>
    <w:rsid w:val="00E75488"/>
    <w:rsid w:val="00EE75DA"/>
    <w:rsid w:val="00F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3</cp:revision>
  <dcterms:created xsi:type="dcterms:W3CDTF">2019-03-06T03:03:00Z</dcterms:created>
  <dcterms:modified xsi:type="dcterms:W3CDTF">2019-03-06T12:10:00Z</dcterms:modified>
</cp:coreProperties>
</file>